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p14">
  <w:body>
    <w:p xmlns:wp14="http://schemas.microsoft.com/office/word/2010/wordml" w:rsidP="5BDA51E7" wp14:textId="77777777" w14:paraId="5DAB6C7B">
      <w:pPr>
        <w:jc w:val="center"/>
        <w:rPr>
          <w:rFonts w:ascii="Quicksand" w:hAnsi="Quicksand"/>
          <w:b w:val="1"/>
          <w:bCs w:val="1"/>
          <w:color w:val="060980"/>
          <w:sz w:val="44"/>
          <w:szCs w:val="44"/>
        </w:rPr>
      </w:pPr>
      <w:r>
        <w:rPr>
          <w:rFonts w:ascii="Quicksand" w:hAnsi="Quicksand"/>
          <w:b/>
          <w:bCs/>
          <w:noProof/>
          <w:color w:val="060980"/>
          <w:sz w:val="44"/>
          <w:szCs w:val="44"/>
        </w:rPr>
        <w:drawing>
          <wp:anchor xmlns:wp14="http://schemas.microsoft.com/office/word/2010/wordprocessingDrawing" distT="0" distB="0" distL="114300" distR="114300" simplePos="0" relativeHeight="251660288" behindDoc="0" locked="0" layoutInCell="1" allowOverlap="1" wp14:anchorId="25CF547F" wp14:editId="7777777">
            <wp:simplePos x="0" y="0"/>
            <wp:positionH relativeFrom="column">
              <wp:posOffset>9107291</wp:posOffset>
            </wp:positionH>
            <wp:positionV relativeFrom="paragraph">
              <wp:posOffset>-103454</wp:posOffset>
            </wp:positionV>
            <wp:extent cx="596900" cy="596900"/>
            <wp:effectExtent l="0" t="0" r="0" b="0"/>
            <wp:wrapNone/>
            <wp:docPr id="2" name="Picture 2" descr="Palett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alette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96900" cy="596900"/>
                    </a:xfrm>
                    <a:prstGeom prst="rect">
                      <a:avLst/>
                    </a:prstGeom>
                  </pic:spPr>
                </pic:pic>
              </a:graphicData>
            </a:graphic>
            <wp14:sizeRelH relativeFrom="page">
              <wp14:pctWidth>0</wp14:pctWidth>
            </wp14:sizeRelH>
            <wp14:sizeRelV relativeFrom="page">
              <wp14:pctHeight>0</wp14:pctHeight>
            </wp14:sizeRelV>
          </wp:anchor>
        </w:drawing>
      </w:r>
      <w:r>
        <w:rPr>
          <w:rFonts w:ascii="Quicksand" w:hAnsi="Quicksand"/>
          <w:b/>
          <w:bCs/>
          <w:noProof/>
          <w:color w:val="060980"/>
          <w:sz w:val="44"/>
          <w:szCs w:val="44"/>
        </w:rPr>
        <w:drawing>
          <wp:anchor xmlns:wp14="http://schemas.microsoft.com/office/word/2010/wordprocessingDrawing" distT="0" distB="0" distL="114300" distR="114300" simplePos="0" relativeHeight="251658240" behindDoc="0" locked="0" layoutInCell="1" allowOverlap="1" wp14:anchorId="07335675" wp14:editId="7777777">
            <wp:simplePos x="0" y="0"/>
            <wp:positionH relativeFrom="column">
              <wp:posOffset>48260</wp:posOffset>
            </wp:positionH>
            <wp:positionV relativeFrom="paragraph">
              <wp:posOffset>-106815</wp:posOffset>
            </wp:positionV>
            <wp:extent cx="635000" cy="596900"/>
            <wp:effectExtent l="0" t="0" r="0" b="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35000" cy="596900"/>
                    </a:xfrm>
                    <a:prstGeom prst="rect">
                      <a:avLst/>
                    </a:prstGeom>
                  </pic:spPr>
                </pic:pic>
              </a:graphicData>
            </a:graphic>
            <wp14:sizeRelH relativeFrom="page">
              <wp14:pctWidth>0</wp14:pctWidth>
            </wp14:sizeRelH>
            <wp14:sizeRelV relativeFrom="page">
              <wp14:pctHeight>0</wp14:pctHeight>
            </wp14:sizeRelV>
          </wp:anchor>
        </w:drawing>
      </w:r>
      <w:r w:rsidR="5BDA51E7">
        <w:rPr>
          <w:rFonts w:ascii="Quicksand" w:hAnsi="Quicksand"/>
          <w:b w:val="1"/>
          <w:bCs w:val="1"/>
          <w:color w:val="060980"/>
          <w:sz w:val="44"/>
          <w:szCs w:val="44"/>
        </w:rPr>
        <w:t>Art and Design Yearly Overview</w:t>
      </w:r>
    </w:p>
    <w:tbl>
      <w:tblPr>
        <w:tblStyle w:val="TableGrid"/>
        <w:tblW w:w="0" w:type="auto"/>
        <w:tblBorders>
          <w:top w:val="single" w:color="060980" w:sz="4" w:space="0"/>
          <w:left w:val="single" w:color="060980" w:sz="4" w:space="0"/>
          <w:bottom w:val="single" w:color="060980" w:sz="4" w:space="0"/>
          <w:right w:val="single" w:color="060980" w:sz="4" w:space="0"/>
          <w:insideH w:val="single" w:color="060980" w:sz="4" w:space="0"/>
          <w:insideV w:val="single" w:color="060980" w:sz="4" w:space="0"/>
        </w:tblBorders>
        <w:tblLook w:val="04A0" w:firstRow="1" w:lastRow="0" w:firstColumn="1" w:lastColumn="0" w:noHBand="0" w:noVBand="1"/>
      </w:tblPr>
      <w:tblGrid>
        <w:gridCol w:w="2198"/>
        <w:gridCol w:w="2198"/>
        <w:gridCol w:w="2198"/>
        <w:gridCol w:w="2198"/>
        <w:gridCol w:w="2198"/>
        <w:gridCol w:w="2199"/>
        <w:gridCol w:w="2199"/>
      </w:tblGrid>
      <w:tr xmlns:wp14="http://schemas.microsoft.com/office/word/2010/wordml" w:rsidTr="5BDA51E7" w14:paraId="36DFFCFF" wp14:textId="77777777">
        <w:tc>
          <w:tcPr>
            <w:tcW w:w="2198" w:type="dxa"/>
            <w:tcBorders>
              <w:bottom w:val="single" w:color="FFFFFF" w:themeColor="background1" w:sz="4" w:space="0"/>
              <w:right w:val="single" w:color="FFFFFF" w:themeColor="background1" w:sz="4" w:space="0"/>
            </w:tcBorders>
            <w:shd w:val="clear" w:color="auto" w:fill="060980"/>
            <w:tcMar/>
          </w:tcPr>
          <w:p w14:paraId="02EB378F" wp14:textId="77777777">
            <w:pPr>
              <w:jc w:val="center"/>
              <w:rPr>
                <w:rFonts w:ascii="Quicksand" w:hAnsi="Quicksand"/>
                <w:b/>
                <w:bCs/>
                <w:color w:val="FFFFFF" w:themeColor="background1"/>
              </w:rPr>
            </w:pPr>
          </w:p>
        </w:tc>
        <w:tc>
          <w:tcPr>
            <w:tcW w:w="2198" w:type="dxa"/>
            <w:tcBorders>
              <w:left w:val="single" w:color="FFFFFF" w:themeColor="background1" w:sz="4" w:space="0"/>
              <w:right w:val="single" w:color="FFFFFF" w:themeColor="background1" w:sz="4" w:space="0"/>
            </w:tcBorders>
            <w:shd w:val="clear" w:color="auto" w:fill="060980"/>
            <w:tcMar/>
          </w:tcPr>
          <w:p w14:paraId="6DBB6C5A" wp14:textId="77777777">
            <w:pPr>
              <w:jc w:val="center"/>
              <w:rPr>
                <w:rFonts w:ascii="Quicksand" w:hAnsi="Quicksand"/>
                <w:b/>
                <w:bCs/>
                <w:color w:val="FFFFFF" w:themeColor="background1"/>
              </w:rPr>
            </w:pPr>
            <w:r>
              <w:rPr>
                <w:rFonts w:ascii="Quicksand" w:hAnsi="Quicksand"/>
                <w:b/>
                <w:bCs/>
                <w:color w:val="FFFFFF" w:themeColor="background1"/>
              </w:rPr>
              <w:t>TERM 1</w:t>
            </w:r>
          </w:p>
        </w:tc>
        <w:tc>
          <w:tcPr>
            <w:tcW w:w="2198" w:type="dxa"/>
            <w:tcBorders>
              <w:left w:val="single" w:color="FFFFFF" w:themeColor="background1" w:sz="4" w:space="0"/>
              <w:right w:val="single" w:color="FFFFFF" w:themeColor="background1" w:sz="4" w:space="0"/>
            </w:tcBorders>
            <w:shd w:val="clear" w:color="auto" w:fill="060980"/>
            <w:tcMar/>
          </w:tcPr>
          <w:p w14:paraId="0E77D4FA" wp14:textId="77777777">
            <w:pPr>
              <w:jc w:val="center"/>
              <w:rPr>
                <w:rFonts w:ascii="Quicksand" w:hAnsi="Quicksand"/>
                <w:b/>
                <w:bCs/>
                <w:color w:val="FFFFFF" w:themeColor="background1"/>
              </w:rPr>
            </w:pPr>
            <w:r>
              <w:rPr>
                <w:rFonts w:ascii="Quicksand" w:hAnsi="Quicksand"/>
                <w:b/>
                <w:bCs/>
                <w:color w:val="FFFFFF" w:themeColor="background1"/>
              </w:rPr>
              <w:t>TERM 2</w:t>
            </w:r>
          </w:p>
        </w:tc>
        <w:tc>
          <w:tcPr>
            <w:tcW w:w="2198" w:type="dxa"/>
            <w:tcBorders>
              <w:left w:val="single" w:color="FFFFFF" w:themeColor="background1" w:sz="4" w:space="0"/>
              <w:right w:val="single" w:color="FFFFFF" w:themeColor="background1" w:sz="4" w:space="0"/>
            </w:tcBorders>
            <w:shd w:val="clear" w:color="auto" w:fill="060980"/>
            <w:tcMar/>
          </w:tcPr>
          <w:p w14:paraId="3D5FA8D2" wp14:textId="77777777">
            <w:pPr>
              <w:jc w:val="center"/>
              <w:rPr>
                <w:rFonts w:ascii="Quicksand" w:hAnsi="Quicksand"/>
                <w:b/>
                <w:bCs/>
                <w:color w:val="FFFFFF" w:themeColor="background1"/>
              </w:rPr>
            </w:pPr>
            <w:r>
              <w:rPr>
                <w:rFonts w:ascii="Quicksand" w:hAnsi="Quicksand"/>
                <w:b/>
                <w:bCs/>
                <w:color w:val="FFFFFF" w:themeColor="background1"/>
              </w:rPr>
              <w:t>TERM 3</w:t>
            </w:r>
          </w:p>
        </w:tc>
        <w:tc>
          <w:tcPr>
            <w:tcW w:w="2198" w:type="dxa"/>
            <w:tcBorders>
              <w:left w:val="single" w:color="FFFFFF" w:themeColor="background1" w:sz="4" w:space="0"/>
              <w:right w:val="single" w:color="FFFFFF" w:themeColor="background1" w:sz="4" w:space="0"/>
            </w:tcBorders>
            <w:shd w:val="clear" w:color="auto" w:fill="060980"/>
            <w:tcMar/>
          </w:tcPr>
          <w:p w14:paraId="792DD8AD" wp14:textId="77777777">
            <w:pPr>
              <w:jc w:val="center"/>
              <w:rPr>
                <w:rFonts w:ascii="Quicksand" w:hAnsi="Quicksand"/>
                <w:b/>
                <w:bCs/>
                <w:color w:val="FFFFFF" w:themeColor="background1"/>
              </w:rPr>
            </w:pPr>
            <w:r>
              <w:rPr>
                <w:rFonts w:ascii="Quicksand" w:hAnsi="Quicksand"/>
                <w:b/>
                <w:bCs/>
                <w:color w:val="FFFFFF" w:themeColor="background1"/>
              </w:rPr>
              <w:t>TERM 4</w:t>
            </w:r>
          </w:p>
        </w:tc>
        <w:tc>
          <w:tcPr>
            <w:tcW w:w="2199" w:type="dxa"/>
            <w:tcBorders>
              <w:left w:val="single" w:color="FFFFFF" w:themeColor="background1" w:sz="4" w:space="0"/>
              <w:right w:val="single" w:color="FFFFFF" w:themeColor="background1" w:sz="4" w:space="0"/>
            </w:tcBorders>
            <w:shd w:val="clear" w:color="auto" w:fill="060980"/>
            <w:tcMar/>
          </w:tcPr>
          <w:p w14:paraId="20843F47" wp14:textId="77777777">
            <w:pPr>
              <w:jc w:val="center"/>
              <w:rPr>
                <w:rFonts w:ascii="Quicksand" w:hAnsi="Quicksand"/>
                <w:b/>
                <w:bCs/>
                <w:color w:val="FFFFFF" w:themeColor="background1"/>
              </w:rPr>
            </w:pPr>
            <w:r>
              <w:rPr>
                <w:rFonts w:ascii="Quicksand" w:hAnsi="Quicksand"/>
                <w:b/>
                <w:bCs/>
                <w:color w:val="FFFFFF" w:themeColor="background1"/>
              </w:rPr>
              <w:t>TERM 5</w:t>
            </w:r>
          </w:p>
        </w:tc>
        <w:tc>
          <w:tcPr>
            <w:tcW w:w="2199" w:type="dxa"/>
            <w:tcBorders>
              <w:left w:val="single" w:color="FFFFFF" w:themeColor="background1" w:sz="4" w:space="0"/>
            </w:tcBorders>
            <w:shd w:val="clear" w:color="auto" w:fill="060980"/>
            <w:tcMar/>
          </w:tcPr>
          <w:p w14:paraId="3DDAF4DA" wp14:textId="77777777">
            <w:pPr>
              <w:jc w:val="center"/>
              <w:rPr>
                <w:rFonts w:ascii="Quicksand" w:hAnsi="Quicksand"/>
                <w:b/>
                <w:bCs/>
                <w:color w:val="FFFFFF" w:themeColor="background1"/>
              </w:rPr>
            </w:pPr>
            <w:r>
              <w:rPr>
                <w:rFonts w:ascii="Quicksand" w:hAnsi="Quicksand"/>
                <w:b/>
                <w:bCs/>
                <w:color w:val="FFFFFF" w:themeColor="background1"/>
              </w:rPr>
              <w:t>TERM 6</w:t>
            </w:r>
          </w:p>
        </w:tc>
      </w:tr>
      <w:tr xmlns:wp14="http://schemas.microsoft.com/office/word/2010/wordml" w:rsidTr="5BDA51E7" w14:paraId="1919555C" wp14:textId="77777777">
        <w:trPr>
          <w:trHeight w:val="510"/>
        </w:trPr>
        <w:tc>
          <w:tcPr>
            <w:tcW w:w="2198" w:type="dxa"/>
            <w:tcBorders>
              <w:top w:val="single" w:color="FFFFFF" w:themeColor="background1" w:sz="4" w:space="0"/>
              <w:bottom w:val="single" w:color="FFFFFF" w:themeColor="background1" w:sz="4" w:space="0"/>
            </w:tcBorders>
            <w:shd w:val="clear" w:color="auto" w:fill="060980"/>
            <w:tcMar/>
            <w:vAlign w:val="center"/>
          </w:tcPr>
          <w:p w14:paraId="404424CE" wp14:textId="77777777">
            <w:pPr>
              <w:jc w:val="center"/>
              <w:rPr>
                <w:rFonts w:ascii="Quicksand" w:hAnsi="Quicksand"/>
                <w:b/>
                <w:bCs/>
                <w:color w:val="FFFFFF" w:themeColor="background1"/>
              </w:rPr>
            </w:pPr>
            <w:r>
              <w:rPr>
                <w:rFonts w:ascii="Quicksand" w:hAnsi="Quicksand"/>
                <w:b/>
                <w:bCs/>
                <w:color w:val="FFFFFF" w:themeColor="background1"/>
              </w:rPr>
              <w:t>Reception</w:t>
            </w:r>
          </w:p>
        </w:tc>
        <w:tc>
          <w:tcPr>
            <w:tcW w:w="13190" w:type="dxa"/>
            <w:gridSpan w:val="6"/>
            <w:tcBorders>
              <w:bottom w:val="single" w:color="060980" w:sz="4" w:space="0"/>
            </w:tcBorders>
            <w:tcMar/>
            <w:vAlign w:val="center"/>
          </w:tcPr>
          <w:p w:rsidP="5BDA51E7" w14:paraId="723990DA" wp14:textId="77777777" wp14:noSpellErr="1">
            <w:pPr>
              <w:jc w:val="center"/>
              <w:rPr>
                <w:rFonts w:ascii="Quicksand" w:hAnsi="Quicksand"/>
                <w:sz w:val="14"/>
                <w:szCs w:val="14"/>
              </w:rPr>
            </w:pPr>
            <w:r w:rsidRPr="5BDA51E7" w:rsidR="5BDA51E7">
              <w:rPr>
                <w:rStyle w:val="oypena"/>
                <w:rFonts w:ascii="Quicksand" w:hAnsi="Quicksand"/>
                <w:b w:val="1"/>
                <w:bCs w:val="1"/>
                <w:sz w:val="18"/>
                <w:szCs w:val="18"/>
                <w:u w:val="single"/>
              </w:rPr>
              <w:t>7 Big Questions Explored throughout the year:</w:t>
            </w:r>
            <w:r w:rsidRPr="5BDA51E7" w:rsidR="5BDA51E7">
              <w:rPr>
                <w:rStyle w:val="oypena"/>
                <w:rFonts w:ascii="Quicksand" w:hAnsi="Quicksand"/>
                <w:sz w:val="18"/>
                <w:szCs w:val="18"/>
              </w:rPr>
              <w:t xml:space="preserve"> </w:t>
            </w:r>
            <w:r w:rsidRPr="5BDA51E7" w:rsidR="5BDA51E7">
              <w:rPr>
                <w:rStyle w:val="oypena"/>
                <w:rFonts w:ascii="Quicksand" w:hAnsi="Quicksand"/>
                <w:sz w:val="14"/>
                <w:szCs w:val="14"/>
              </w:rPr>
              <w:t>What can we see? How can we explore colour? How can we build worlds? How Can we explore Materials and Marks? How Can we Explore 3D Materials? How Can we Use our Bodies to make Art? How Can we Use our imaginations?</w:t>
            </w:r>
          </w:p>
        </w:tc>
      </w:tr>
      <w:tr xmlns:wp14="http://schemas.microsoft.com/office/word/2010/wordml" w:rsidTr="5BDA51E7" w14:paraId="6ECE9126" wp14:textId="77777777">
        <w:trPr>
          <w:trHeight w:val="832"/>
        </w:trPr>
        <w:tc>
          <w:tcPr>
            <w:tcW w:w="2198" w:type="dxa"/>
            <w:tcBorders>
              <w:top w:val="single" w:color="FFFFFF" w:themeColor="background1" w:sz="4" w:space="0"/>
              <w:bottom w:val="single" w:color="FFFFFF" w:themeColor="background1" w:sz="4" w:space="0"/>
            </w:tcBorders>
            <w:shd w:val="clear" w:color="auto" w:fill="060980"/>
            <w:tcMar/>
            <w:vAlign w:val="center"/>
          </w:tcPr>
          <w:p w14:paraId="340915FD" wp14:textId="77777777">
            <w:pPr>
              <w:jc w:val="center"/>
              <w:rPr>
                <w:rFonts w:ascii="Quicksand" w:hAnsi="Quicksand"/>
                <w:b/>
                <w:bCs/>
                <w:color w:val="FFFFFF" w:themeColor="background1"/>
              </w:rPr>
            </w:pPr>
            <w:r>
              <w:rPr>
                <w:rFonts w:ascii="Quicksand" w:hAnsi="Quicksand"/>
                <w:b/>
                <w:bCs/>
                <w:color w:val="FFFFFF" w:themeColor="background1"/>
              </w:rPr>
              <w:t>KS1 Cycle A</w:t>
            </w:r>
          </w:p>
        </w:tc>
        <w:tc>
          <w:tcPr>
            <w:tcW w:w="4396" w:type="dxa"/>
            <w:gridSpan w:val="2"/>
            <w:tcBorders>
              <w:top w:val="single" w:color="060980" w:sz="4" w:space="0"/>
            </w:tcBorders>
            <w:tcMar/>
            <w:vAlign w:val="top"/>
          </w:tcPr>
          <w:p w:rsidP="5BDA51E7" wp14:noSpellErr="1" w14:paraId="1D688969" wp14:textId="2C670C63">
            <w:pPr>
              <w:jc w:val="center"/>
              <w:rPr>
                <w:rFonts w:ascii="Quicksand" w:hAnsi="Quicksand"/>
                <w:sz w:val="18"/>
                <w:szCs w:val="18"/>
                <w:u w:val="single"/>
              </w:rPr>
            </w:pPr>
            <w:r w:rsidRPr="5BDA51E7" w:rsidR="5BDA51E7">
              <w:rPr>
                <w:rFonts w:ascii="Quicksand" w:hAnsi="Quicksand"/>
                <w:sz w:val="20"/>
                <w:szCs w:val="20"/>
                <w:u w:val="single"/>
              </w:rPr>
              <w:t>Spirals</w:t>
            </w:r>
          </w:p>
          <w:p w:rsidP="5BDA51E7" w14:paraId="63DA71F2" wp14:textId="06FE0850">
            <w:pPr>
              <w:jc w:val="center"/>
              <w:rPr>
                <w:rFonts w:ascii="Quicksand" w:hAnsi="Quicksand"/>
                <w:i w:val="1"/>
                <w:iCs w:val="1"/>
                <w:sz w:val="14"/>
                <w:szCs w:val="14"/>
                <w:u w:val="none"/>
              </w:rPr>
            </w:pPr>
            <w:r w:rsidRPr="5BDA51E7" w:rsidR="5ADAAF53">
              <w:rPr>
                <w:rFonts w:ascii="Quicksand" w:hAnsi="Quicksand"/>
                <w:i w:val="1"/>
                <w:iCs w:val="1"/>
                <w:sz w:val="16"/>
                <w:szCs w:val="16"/>
                <w:u w:val="none"/>
              </w:rPr>
              <w:t>Drawing and Sketchbooks</w:t>
            </w:r>
          </w:p>
          <w:p w:rsidP="5BDA51E7" w14:paraId="2D5AAEAB" wp14:textId="595EC880">
            <w:pPr>
              <w:jc w:val="center"/>
              <w:rPr>
                <w:rFonts w:ascii="Quicksand" w:hAnsi="Quicksand" w:eastAsia="Quicksand" w:cs="Quicksand"/>
                <w:b w:val="0"/>
                <w:bCs w:val="0"/>
                <w:i w:val="0"/>
                <w:iCs w:val="0"/>
                <w:caps w:val="0"/>
                <w:smallCaps w:val="0"/>
                <w:noProof w:val="0"/>
                <w:color w:val="auto"/>
                <w:sz w:val="14"/>
                <w:szCs w:val="14"/>
                <w:lang w:val="en-GB"/>
              </w:rPr>
            </w:pPr>
            <w:r w:rsidRPr="5BDA51E7" w:rsidR="26F54049">
              <w:rPr>
                <w:rFonts w:ascii="Quicksand" w:hAnsi="Quicksand" w:eastAsia="Quicksand" w:cs="Quicksand"/>
                <w:b w:val="0"/>
                <w:bCs w:val="0"/>
                <w:i w:val="0"/>
                <w:iCs w:val="0"/>
                <w:caps w:val="0"/>
                <w:smallCaps w:val="0"/>
                <w:noProof w:val="0"/>
                <w:color w:val="auto"/>
                <w:sz w:val="14"/>
                <w:szCs w:val="14"/>
                <w:lang w:val="en-GB"/>
              </w:rPr>
              <w:t xml:space="preserve">This unit will introduce children to the idea that making a drawing is a physical activity which uses the whole body and connects head, </w:t>
            </w:r>
            <w:r w:rsidRPr="5BDA51E7" w:rsidR="26F54049">
              <w:rPr>
                <w:rFonts w:ascii="Quicksand" w:hAnsi="Quicksand" w:eastAsia="Quicksand" w:cs="Quicksand"/>
                <w:b w:val="0"/>
                <w:bCs w:val="0"/>
                <w:i w:val="0"/>
                <w:iCs w:val="0"/>
                <w:caps w:val="0"/>
                <w:smallCaps w:val="0"/>
                <w:noProof w:val="0"/>
                <w:color w:val="auto"/>
                <w:sz w:val="14"/>
                <w:szCs w:val="14"/>
                <w:lang w:val="en-GB"/>
              </w:rPr>
              <w:t>hand</w:t>
            </w:r>
            <w:r w:rsidRPr="5BDA51E7" w:rsidR="26F54049">
              <w:rPr>
                <w:rFonts w:ascii="Quicksand" w:hAnsi="Quicksand" w:eastAsia="Quicksand" w:cs="Quicksand"/>
                <w:b w:val="0"/>
                <w:bCs w:val="0"/>
                <w:i w:val="0"/>
                <w:iCs w:val="0"/>
                <w:caps w:val="0"/>
                <w:smallCaps w:val="0"/>
                <w:noProof w:val="0"/>
                <w:color w:val="auto"/>
                <w:sz w:val="14"/>
                <w:szCs w:val="14"/>
                <w:lang w:val="en-GB"/>
              </w:rPr>
              <w:t xml:space="preserve"> and heart.</w:t>
            </w:r>
          </w:p>
        </w:tc>
        <w:tc>
          <w:tcPr>
            <w:tcW w:w="4396" w:type="dxa"/>
            <w:gridSpan w:val="2"/>
            <w:tcBorders>
              <w:top w:val="single" w:color="060980" w:sz="4" w:space="0"/>
            </w:tcBorders>
            <w:tcMar/>
            <w:vAlign w:val="top"/>
          </w:tcPr>
          <w:p w:rsidP="5BDA51E7" wp14:noSpellErr="1" w14:paraId="6071578E" wp14:textId="34C005B2">
            <w:pPr>
              <w:jc w:val="center"/>
              <w:rPr>
                <w:rFonts w:ascii="Quicksand" w:hAnsi="Quicksand"/>
                <w:sz w:val="20"/>
                <w:szCs w:val="20"/>
                <w:u w:val="single"/>
              </w:rPr>
            </w:pPr>
            <w:r w:rsidRPr="5BDA51E7" w:rsidR="5BDA51E7">
              <w:rPr>
                <w:rFonts w:ascii="Quicksand" w:hAnsi="Quicksand"/>
                <w:sz w:val="20"/>
                <w:szCs w:val="20"/>
                <w:u w:val="single"/>
              </w:rPr>
              <w:t>Exploring Watercolour</w:t>
            </w:r>
          </w:p>
          <w:p w:rsidP="5BDA51E7" w14:paraId="66A17432" wp14:textId="1C1867AD">
            <w:pPr>
              <w:jc w:val="center"/>
              <w:rPr>
                <w:rFonts w:ascii="Quicksand" w:hAnsi="Quicksand"/>
                <w:i w:val="1"/>
                <w:iCs w:val="1"/>
                <w:sz w:val="14"/>
                <w:szCs w:val="14"/>
              </w:rPr>
            </w:pPr>
            <w:r w:rsidRPr="5BDA51E7" w:rsidR="4C9B78EF">
              <w:rPr>
                <w:rFonts w:ascii="Quicksand" w:hAnsi="Quicksand"/>
                <w:i w:val="1"/>
                <w:iCs w:val="1"/>
                <w:sz w:val="16"/>
                <w:szCs w:val="16"/>
              </w:rPr>
              <w:t>Surface and Colour</w:t>
            </w:r>
          </w:p>
          <w:p w:rsidP="5BDA51E7" w14:paraId="17E79AAD" wp14:textId="2C2351A2">
            <w:pPr>
              <w:jc w:val="center"/>
              <w:rPr>
                <w:rFonts w:ascii="Quicksand" w:hAnsi="Quicksand" w:eastAsia="Quicksand" w:cs="Quicksand"/>
                <w:b w:val="0"/>
                <w:bCs w:val="0"/>
                <w:i w:val="0"/>
                <w:iCs w:val="0"/>
                <w:caps w:val="0"/>
                <w:smallCaps w:val="0"/>
                <w:noProof w:val="0"/>
                <w:color w:val="auto"/>
                <w:sz w:val="14"/>
                <w:szCs w:val="14"/>
                <w:lang w:val="en-GB"/>
              </w:rPr>
            </w:pPr>
            <w:r w:rsidRPr="5BDA51E7" w:rsidR="2A2A8D79">
              <w:rPr>
                <w:rFonts w:ascii="Quicksand" w:hAnsi="Quicksand" w:eastAsia="Quicksand" w:cs="Quicksand"/>
                <w:b w:val="0"/>
                <w:bCs w:val="0"/>
                <w:i w:val="0"/>
                <w:iCs w:val="0"/>
                <w:caps w:val="0"/>
                <w:smallCaps w:val="0"/>
                <w:noProof w:val="0"/>
                <w:color w:val="auto"/>
                <w:sz w:val="14"/>
                <w:szCs w:val="14"/>
                <w:lang w:val="en-GB"/>
              </w:rPr>
              <w:t>This unit enables children to enjoy a freeing exploration of watercolour, building their understanding of the properties of the medium, and opening minds as to how imagery can be created.</w:t>
            </w:r>
          </w:p>
        </w:tc>
        <w:tc>
          <w:tcPr>
            <w:tcW w:w="4398" w:type="dxa"/>
            <w:gridSpan w:val="2"/>
            <w:tcBorders>
              <w:top w:val="single" w:color="060980" w:sz="4" w:space="0"/>
            </w:tcBorders>
            <w:tcMar/>
            <w:vAlign w:val="top"/>
          </w:tcPr>
          <w:p w:rsidP="5BDA51E7" wp14:noSpellErr="1" w14:paraId="1CF2DBD1" wp14:textId="7B50EF76">
            <w:pPr>
              <w:jc w:val="center"/>
              <w:rPr>
                <w:rFonts w:ascii="Quicksand" w:hAnsi="Quicksand"/>
                <w:sz w:val="20"/>
                <w:szCs w:val="20"/>
                <w:u w:val="single"/>
              </w:rPr>
            </w:pPr>
            <w:r w:rsidRPr="5BDA51E7" w:rsidR="5BDA51E7">
              <w:rPr>
                <w:rFonts w:ascii="Quicksand" w:hAnsi="Quicksand"/>
                <w:sz w:val="20"/>
                <w:szCs w:val="20"/>
                <w:u w:val="single"/>
              </w:rPr>
              <w:t>Stick Transformation Project</w:t>
            </w:r>
          </w:p>
          <w:p w:rsidP="5BDA51E7" w14:paraId="6AD9C072" wp14:textId="2EF4129E">
            <w:pPr>
              <w:jc w:val="center"/>
              <w:rPr>
                <w:rFonts w:ascii="Quicksand" w:hAnsi="Quicksand" w:eastAsia="Quicksand" w:cs="Quicksand"/>
                <w:b w:val="0"/>
                <w:bCs w:val="0"/>
                <w:i w:val="0"/>
                <w:iCs w:val="0"/>
                <w:caps w:val="0"/>
                <w:smallCaps w:val="0"/>
                <w:noProof w:val="0"/>
                <w:color w:val="auto"/>
                <w:sz w:val="14"/>
                <w:szCs w:val="14"/>
                <w:lang w:val="en-GB"/>
              </w:rPr>
            </w:pPr>
            <w:r w:rsidRPr="5BDA51E7" w:rsidR="6017EDFF">
              <w:rPr>
                <w:rFonts w:ascii="Quicksand" w:hAnsi="Quicksand"/>
                <w:i w:val="1"/>
                <w:iCs w:val="1"/>
                <w:sz w:val="16"/>
                <w:szCs w:val="16"/>
              </w:rPr>
              <w:t>Working in 3D Dimensions</w:t>
            </w:r>
          </w:p>
          <w:p w:rsidP="5BDA51E7" w14:paraId="2D57532C" wp14:textId="7AC6A775">
            <w:pPr>
              <w:jc w:val="center"/>
              <w:rPr>
                <w:rFonts w:ascii="Quicksand" w:hAnsi="Quicksand" w:eastAsia="Quicksand" w:cs="Quicksand"/>
                <w:b w:val="0"/>
                <w:bCs w:val="0"/>
                <w:i w:val="0"/>
                <w:iCs w:val="0"/>
                <w:caps w:val="0"/>
                <w:smallCaps w:val="0"/>
                <w:noProof w:val="0"/>
                <w:color w:val="auto"/>
                <w:sz w:val="14"/>
                <w:szCs w:val="14"/>
                <w:lang w:val="en-GB"/>
              </w:rPr>
            </w:pPr>
            <w:r w:rsidRPr="5BDA51E7" w:rsidR="727A996A">
              <w:rPr>
                <w:rFonts w:ascii="Quicksand" w:hAnsi="Quicksand" w:eastAsia="Quicksand" w:cs="Quicksand"/>
                <w:b w:val="0"/>
                <w:bCs w:val="0"/>
                <w:i w:val="0"/>
                <w:iCs w:val="0"/>
                <w:caps w:val="0"/>
                <w:smallCaps w:val="0"/>
                <w:noProof w:val="0"/>
                <w:color w:val="auto"/>
                <w:sz w:val="14"/>
                <w:szCs w:val="14"/>
                <w:lang w:val="en-GB"/>
              </w:rPr>
              <w:t>This will help children understand how artists use their creativity to re-see, re-</w:t>
            </w:r>
            <w:r w:rsidRPr="5BDA51E7" w:rsidR="727A996A">
              <w:rPr>
                <w:rFonts w:ascii="Quicksand" w:hAnsi="Quicksand" w:eastAsia="Quicksand" w:cs="Quicksand"/>
                <w:b w:val="0"/>
                <w:bCs w:val="0"/>
                <w:i w:val="0"/>
                <w:iCs w:val="0"/>
                <w:caps w:val="0"/>
                <w:smallCaps w:val="0"/>
                <w:noProof w:val="0"/>
                <w:color w:val="auto"/>
                <w:sz w:val="14"/>
                <w:szCs w:val="14"/>
                <w:lang w:val="en-GB"/>
              </w:rPr>
              <w:t>invent</w:t>
            </w:r>
            <w:r w:rsidRPr="5BDA51E7" w:rsidR="727A996A">
              <w:rPr>
                <w:rFonts w:ascii="Quicksand" w:hAnsi="Quicksand" w:eastAsia="Quicksand" w:cs="Quicksand"/>
                <w:b w:val="0"/>
                <w:bCs w:val="0"/>
                <w:i w:val="0"/>
                <w:iCs w:val="0"/>
                <w:caps w:val="0"/>
                <w:smallCaps w:val="0"/>
                <w:noProof w:val="0"/>
                <w:color w:val="auto"/>
                <w:sz w:val="14"/>
                <w:szCs w:val="14"/>
                <w:lang w:val="en-GB"/>
              </w:rPr>
              <w:t xml:space="preserve"> or reimagine the world around them. It encourages children to look again at something they are familiar with – in this case a stick or </w:t>
            </w:r>
            <w:r w:rsidRPr="5BDA51E7" w:rsidR="727A996A">
              <w:rPr>
                <w:rFonts w:ascii="Quicksand" w:hAnsi="Quicksand" w:eastAsia="Quicksand" w:cs="Quicksand"/>
                <w:b w:val="0"/>
                <w:bCs w:val="0"/>
                <w:i w:val="0"/>
                <w:iCs w:val="0"/>
                <w:caps w:val="0"/>
                <w:smallCaps w:val="0"/>
                <w:noProof w:val="0"/>
                <w:color w:val="auto"/>
                <w:sz w:val="14"/>
                <w:szCs w:val="14"/>
                <w:lang w:val="en-GB"/>
              </w:rPr>
              <w:t>twig, and</w:t>
            </w:r>
            <w:r w:rsidRPr="5BDA51E7" w:rsidR="727A996A">
              <w:rPr>
                <w:rFonts w:ascii="Quicksand" w:hAnsi="Quicksand" w:eastAsia="Quicksand" w:cs="Quicksand"/>
                <w:b w:val="0"/>
                <w:bCs w:val="0"/>
                <w:i w:val="0"/>
                <w:iCs w:val="0"/>
                <w:caps w:val="0"/>
                <w:smallCaps w:val="0"/>
                <w:noProof w:val="0"/>
                <w:color w:val="auto"/>
                <w:sz w:val="14"/>
                <w:szCs w:val="14"/>
                <w:lang w:val="en-GB"/>
              </w:rPr>
              <w:t xml:space="preserve"> think how they can use their creativity </w:t>
            </w:r>
            <w:r w:rsidRPr="5BDA51E7" w:rsidR="727A996A">
              <w:rPr>
                <w:rFonts w:ascii="Quicksand" w:hAnsi="Quicksand" w:eastAsia="Quicksand" w:cs="Quicksand"/>
                <w:b w:val="0"/>
                <w:bCs w:val="0"/>
                <w:i w:val="0"/>
                <w:iCs w:val="0"/>
                <w:caps w:val="0"/>
                <w:smallCaps w:val="0"/>
                <w:noProof w:val="0"/>
                <w:color w:val="auto"/>
                <w:sz w:val="14"/>
                <w:szCs w:val="14"/>
                <w:lang w:val="en-GB"/>
              </w:rPr>
              <w:t>to transform</w:t>
            </w:r>
            <w:r w:rsidRPr="5BDA51E7" w:rsidR="727A996A">
              <w:rPr>
                <w:rFonts w:ascii="Quicksand" w:hAnsi="Quicksand" w:eastAsia="Quicksand" w:cs="Quicksand"/>
                <w:b w:val="0"/>
                <w:bCs w:val="0"/>
                <w:i w:val="0"/>
                <w:iCs w:val="0"/>
                <w:caps w:val="0"/>
                <w:smallCaps w:val="0"/>
                <w:noProof w:val="0"/>
                <w:color w:val="auto"/>
                <w:sz w:val="14"/>
                <w:szCs w:val="14"/>
                <w:lang w:val="en-GB"/>
              </w:rPr>
              <w:t xml:space="preserve"> it.</w:t>
            </w:r>
          </w:p>
        </w:tc>
      </w:tr>
      <w:tr xmlns:wp14="http://schemas.microsoft.com/office/word/2010/wordml" w:rsidTr="5BDA51E7" w14:paraId="2EFD7FFE" wp14:textId="77777777">
        <w:trPr>
          <w:trHeight w:val="832"/>
        </w:trPr>
        <w:tc>
          <w:tcPr>
            <w:tcW w:w="2198" w:type="dxa"/>
            <w:tcBorders>
              <w:top w:val="single" w:color="FFFFFF" w:themeColor="background1" w:sz="4" w:space="0"/>
              <w:bottom w:val="single" w:color="FFFFFF" w:themeColor="background1" w:sz="4" w:space="0"/>
            </w:tcBorders>
            <w:shd w:val="clear" w:color="auto" w:fill="060980"/>
            <w:tcMar/>
            <w:vAlign w:val="center"/>
          </w:tcPr>
          <w:p w14:paraId="3280240D" wp14:textId="77777777">
            <w:pPr>
              <w:jc w:val="center"/>
              <w:rPr>
                <w:rFonts w:ascii="Quicksand" w:hAnsi="Quicksand"/>
                <w:b/>
                <w:bCs/>
                <w:color w:val="FFFFFF" w:themeColor="background1"/>
              </w:rPr>
            </w:pPr>
            <w:r>
              <w:rPr>
                <w:rFonts w:ascii="Quicksand" w:hAnsi="Quicksand"/>
                <w:b/>
                <w:bCs/>
                <w:color w:val="FFFFFF" w:themeColor="background1"/>
              </w:rPr>
              <w:t>KS1 Cycle B</w:t>
            </w:r>
          </w:p>
        </w:tc>
        <w:tc>
          <w:tcPr>
            <w:tcW w:w="4396" w:type="dxa"/>
            <w:gridSpan w:val="2"/>
            <w:tcMar/>
            <w:vAlign w:val="top"/>
          </w:tcPr>
          <w:p w:rsidP="5BDA51E7" wp14:noSpellErr="1" w14:paraId="64A38543" wp14:textId="2D063243">
            <w:pPr>
              <w:jc w:val="center"/>
              <w:rPr>
                <w:rFonts w:ascii="Quicksand" w:hAnsi="Quicksand"/>
                <w:sz w:val="18"/>
                <w:szCs w:val="18"/>
                <w:u w:val="single"/>
              </w:rPr>
            </w:pPr>
            <w:r w:rsidRPr="5BDA51E7" w:rsidR="5BDA51E7">
              <w:rPr>
                <w:rFonts w:ascii="Quicksand" w:hAnsi="Quicksand"/>
                <w:sz w:val="20"/>
                <w:szCs w:val="20"/>
                <w:u w:val="single"/>
              </w:rPr>
              <w:t>Explore and Draw</w:t>
            </w:r>
          </w:p>
          <w:p w:rsidP="5BDA51E7" w14:paraId="42877712" wp14:textId="3E82E587">
            <w:pPr>
              <w:jc w:val="center"/>
              <w:rPr>
                <w:rFonts w:ascii="Quicksand" w:hAnsi="Quicksand"/>
                <w:i w:val="1"/>
                <w:iCs w:val="1"/>
                <w:sz w:val="14"/>
                <w:szCs w:val="14"/>
                <w:u w:val="none"/>
              </w:rPr>
            </w:pPr>
            <w:r w:rsidRPr="5BDA51E7" w:rsidR="3C8013A0">
              <w:rPr>
                <w:rFonts w:ascii="Quicksand" w:hAnsi="Quicksand"/>
                <w:i w:val="1"/>
                <w:iCs w:val="1"/>
                <w:sz w:val="16"/>
                <w:szCs w:val="16"/>
                <w:u w:val="none"/>
              </w:rPr>
              <w:t>Drawing and Sketchbooks</w:t>
            </w:r>
          </w:p>
          <w:p w:rsidP="5BDA51E7" w14:paraId="243C57D7" wp14:textId="560D6220">
            <w:pPr>
              <w:jc w:val="center"/>
              <w:rPr>
                <w:rFonts w:ascii="Quicksand" w:hAnsi="Quicksand" w:eastAsia="Quicksand" w:cs="Quicksand"/>
                <w:b w:val="0"/>
                <w:bCs w:val="0"/>
                <w:i w:val="0"/>
                <w:iCs w:val="0"/>
                <w:caps w:val="0"/>
                <w:smallCaps w:val="0"/>
                <w:noProof w:val="0"/>
                <w:color w:val="auto"/>
                <w:sz w:val="14"/>
                <w:szCs w:val="14"/>
                <w:lang w:val="en-GB"/>
              </w:rPr>
            </w:pPr>
            <w:r w:rsidRPr="5BDA51E7" w:rsidR="49871199">
              <w:rPr>
                <w:rFonts w:ascii="Quicksand" w:hAnsi="Quicksand" w:eastAsia="Quicksand" w:cs="Quicksand"/>
                <w:b w:val="0"/>
                <w:bCs w:val="0"/>
                <w:i w:val="0"/>
                <w:iCs w:val="0"/>
                <w:caps w:val="0"/>
                <w:smallCaps w:val="0"/>
                <w:noProof w:val="0"/>
                <w:color w:val="auto"/>
                <w:sz w:val="14"/>
                <w:szCs w:val="14"/>
                <w:lang w:val="en-GB"/>
              </w:rPr>
              <w:t xml:space="preserve">In this unit pupils are introduced to the idea that artists are inspired by the world around them. Children are empowered to go out into the world, re-see, </w:t>
            </w:r>
            <w:r w:rsidRPr="5BDA51E7" w:rsidR="49871199">
              <w:rPr>
                <w:rFonts w:ascii="Quicksand" w:hAnsi="Quicksand" w:eastAsia="Quicksand" w:cs="Quicksand"/>
                <w:b w:val="0"/>
                <w:bCs w:val="0"/>
                <w:i w:val="0"/>
                <w:iCs w:val="0"/>
                <w:caps w:val="0"/>
                <w:smallCaps w:val="0"/>
                <w:noProof w:val="0"/>
                <w:color w:val="auto"/>
                <w:sz w:val="14"/>
                <w:szCs w:val="14"/>
                <w:lang w:val="en-GB"/>
              </w:rPr>
              <w:t>collect</w:t>
            </w:r>
            <w:r w:rsidRPr="5BDA51E7" w:rsidR="49871199">
              <w:rPr>
                <w:rFonts w:ascii="Quicksand" w:hAnsi="Quicksand" w:eastAsia="Quicksand" w:cs="Quicksand"/>
                <w:b w:val="0"/>
                <w:bCs w:val="0"/>
                <w:i w:val="0"/>
                <w:iCs w:val="0"/>
                <w:caps w:val="0"/>
                <w:smallCaps w:val="0"/>
                <w:noProof w:val="0"/>
                <w:color w:val="auto"/>
                <w:sz w:val="14"/>
                <w:szCs w:val="14"/>
                <w:lang w:val="en-GB"/>
              </w:rPr>
              <w:t xml:space="preserve"> and re-present through drawing.</w:t>
            </w:r>
          </w:p>
        </w:tc>
        <w:tc>
          <w:tcPr>
            <w:tcW w:w="4396" w:type="dxa"/>
            <w:gridSpan w:val="2"/>
            <w:tcMar/>
            <w:vAlign w:val="top"/>
          </w:tcPr>
          <w:p w:rsidP="5BDA51E7" wp14:noSpellErr="1" w14:paraId="7651964D" wp14:textId="54DBF7FB">
            <w:pPr>
              <w:jc w:val="center"/>
              <w:rPr>
                <w:rFonts w:ascii="Quicksand" w:hAnsi="Quicksand"/>
                <w:sz w:val="20"/>
                <w:szCs w:val="20"/>
                <w:u w:val="single"/>
              </w:rPr>
            </w:pPr>
            <w:r w:rsidRPr="5BDA51E7" w:rsidR="5BDA51E7">
              <w:rPr>
                <w:rFonts w:ascii="Quicksand" w:hAnsi="Quicksand"/>
                <w:sz w:val="20"/>
                <w:szCs w:val="20"/>
                <w:u w:val="single"/>
              </w:rPr>
              <w:t>Expressive Painting</w:t>
            </w:r>
          </w:p>
          <w:p w:rsidP="5BDA51E7" w14:paraId="6704D239" wp14:textId="4373AE0C">
            <w:pPr>
              <w:jc w:val="center"/>
              <w:rPr>
                <w:rFonts w:ascii="Quicksand" w:hAnsi="Quicksand"/>
                <w:i w:val="1"/>
                <w:iCs w:val="1"/>
                <w:sz w:val="14"/>
                <w:szCs w:val="14"/>
              </w:rPr>
            </w:pPr>
            <w:r w:rsidRPr="5BDA51E7" w:rsidR="0969C53D">
              <w:rPr>
                <w:rFonts w:ascii="Quicksand" w:hAnsi="Quicksand"/>
                <w:i w:val="1"/>
                <w:iCs w:val="1"/>
                <w:sz w:val="16"/>
                <w:szCs w:val="16"/>
              </w:rPr>
              <w:t>Surface and Colour</w:t>
            </w:r>
          </w:p>
          <w:p w:rsidP="5BDA51E7" w14:paraId="15BDB487" wp14:textId="219A8772">
            <w:pPr>
              <w:jc w:val="center"/>
              <w:rPr>
                <w:rFonts w:ascii="Quicksand" w:hAnsi="Quicksand" w:eastAsia="Quicksand" w:cs="Quicksand"/>
                <w:b w:val="0"/>
                <w:bCs w:val="0"/>
                <w:i w:val="0"/>
                <w:iCs w:val="0"/>
                <w:caps w:val="0"/>
                <w:smallCaps w:val="0"/>
                <w:noProof w:val="0"/>
                <w:color w:val="auto"/>
                <w:sz w:val="14"/>
                <w:szCs w:val="14"/>
                <w:lang w:val="en-GB"/>
              </w:rPr>
            </w:pPr>
            <w:r w:rsidRPr="5BDA51E7" w:rsidR="1E33B634">
              <w:rPr>
                <w:rFonts w:ascii="Quicksand" w:hAnsi="Quicksand" w:eastAsia="Quicksand" w:cs="Quicksand"/>
                <w:b w:val="0"/>
                <w:bCs w:val="0"/>
                <w:i w:val="0"/>
                <w:iCs w:val="0"/>
                <w:caps w:val="0"/>
                <w:smallCaps w:val="0"/>
                <w:noProof w:val="0"/>
                <w:color w:val="auto"/>
                <w:sz w:val="14"/>
                <w:szCs w:val="14"/>
                <w:lang w:val="en-GB"/>
              </w:rPr>
              <w:t>The unit will enable children to explore expressive use of paint. This includes exploring colour, colour mixing and intention behind mark making.</w:t>
            </w:r>
          </w:p>
        </w:tc>
        <w:tc>
          <w:tcPr>
            <w:tcW w:w="4398" w:type="dxa"/>
            <w:gridSpan w:val="2"/>
            <w:tcMar/>
            <w:vAlign w:val="top"/>
          </w:tcPr>
          <w:p w:rsidP="5BDA51E7" wp14:noSpellErr="1" w14:paraId="1A9D1AB4" wp14:textId="6E098FC6">
            <w:pPr>
              <w:jc w:val="center"/>
              <w:rPr>
                <w:rFonts w:ascii="Quicksand" w:hAnsi="Quicksand"/>
                <w:sz w:val="20"/>
                <w:szCs w:val="20"/>
                <w:u w:val="single"/>
              </w:rPr>
            </w:pPr>
            <w:r w:rsidRPr="5BDA51E7" w:rsidR="5BDA51E7">
              <w:rPr>
                <w:rFonts w:ascii="Quicksand" w:hAnsi="Quicksand"/>
                <w:sz w:val="20"/>
                <w:szCs w:val="20"/>
                <w:u w:val="single"/>
              </w:rPr>
              <w:t>Making Birds</w:t>
            </w:r>
          </w:p>
          <w:p w:rsidP="5BDA51E7" w14:paraId="2D9CDAE7" wp14:textId="24079659">
            <w:pPr>
              <w:jc w:val="center"/>
              <w:rPr>
                <w:rFonts w:ascii="Quicksand" w:hAnsi="Quicksand" w:eastAsia="Quicksand" w:cs="Quicksand"/>
                <w:b w:val="0"/>
                <w:bCs w:val="0"/>
                <w:i w:val="0"/>
                <w:iCs w:val="0"/>
                <w:caps w:val="0"/>
                <w:smallCaps w:val="0"/>
                <w:noProof w:val="0"/>
                <w:color w:val="auto"/>
                <w:sz w:val="14"/>
                <w:szCs w:val="14"/>
                <w:lang w:val="en-GB"/>
              </w:rPr>
            </w:pPr>
            <w:r w:rsidRPr="5BDA51E7" w:rsidR="0C79D5CB">
              <w:rPr>
                <w:rFonts w:ascii="Quicksand" w:hAnsi="Quicksand"/>
                <w:i w:val="1"/>
                <w:iCs w:val="1"/>
                <w:sz w:val="16"/>
                <w:szCs w:val="16"/>
              </w:rPr>
              <w:t>Working in 3D Dimensions</w:t>
            </w:r>
          </w:p>
          <w:p w:rsidP="5BDA51E7" w14:paraId="2DAE16B9" wp14:textId="25B61834">
            <w:pPr>
              <w:jc w:val="center"/>
              <w:rPr>
                <w:rFonts w:ascii="Quicksand" w:hAnsi="Quicksand" w:eastAsia="Quicksand" w:cs="Quicksand"/>
                <w:b w:val="0"/>
                <w:bCs w:val="0"/>
                <w:i w:val="0"/>
                <w:iCs w:val="0"/>
                <w:caps w:val="0"/>
                <w:smallCaps w:val="0"/>
                <w:noProof w:val="0"/>
                <w:color w:val="auto"/>
                <w:sz w:val="14"/>
                <w:szCs w:val="14"/>
                <w:lang w:val="en-GB"/>
              </w:rPr>
            </w:pPr>
            <w:r w:rsidRPr="5BDA51E7" w:rsidR="41A68986">
              <w:rPr>
                <w:rFonts w:ascii="Quicksand" w:hAnsi="Quicksand" w:eastAsia="Quicksand" w:cs="Quicksand"/>
                <w:b w:val="0"/>
                <w:bCs w:val="0"/>
                <w:i w:val="0"/>
                <w:iCs w:val="0"/>
                <w:caps w:val="0"/>
                <w:smallCaps w:val="0"/>
                <w:noProof w:val="0"/>
                <w:color w:val="auto"/>
                <w:sz w:val="14"/>
                <w:szCs w:val="14"/>
                <w:lang w:val="en-GB"/>
              </w:rPr>
              <w:t>This unit will help children begin to understand the relationship between drawing and making, 2d and 3d. Pupils explore how to transform materials into sculpture, moving from mark making to balance and structure.</w:t>
            </w:r>
          </w:p>
        </w:tc>
      </w:tr>
      <w:tr xmlns:wp14="http://schemas.microsoft.com/office/word/2010/wordml" w:rsidTr="5BDA51E7" w14:paraId="47177811" wp14:textId="77777777">
        <w:trPr>
          <w:trHeight w:val="832"/>
        </w:trPr>
        <w:tc>
          <w:tcPr>
            <w:tcW w:w="2198" w:type="dxa"/>
            <w:tcBorders>
              <w:top w:val="single" w:color="FFFFFF" w:themeColor="background1" w:sz="4" w:space="0"/>
              <w:bottom w:val="single" w:color="FFFFFF" w:themeColor="background1" w:sz="4" w:space="0"/>
            </w:tcBorders>
            <w:shd w:val="clear" w:color="auto" w:fill="060980"/>
            <w:tcMar/>
            <w:vAlign w:val="center"/>
          </w:tcPr>
          <w:p w14:paraId="7915D746" wp14:textId="77777777">
            <w:pPr>
              <w:jc w:val="center"/>
              <w:rPr>
                <w:rFonts w:ascii="Quicksand" w:hAnsi="Quicksand"/>
                <w:b/>
                <w:bCs/>
                <w:color w:val="FFFFFF" w:themeColor="background1"/>
              </w:rPr>
            </w:pPr>
            <w:r>
              <w:rPr>
                <w:rFonts w:ascii="Quicksand" w:hAnsi="Quicksand"/>
                <w:b/>
                <w:bCs/>
                <w:color w:val="FFFFFF" w:themeColor="background1"/>
              </w:rPr>
              <w:t>LKS2 Cycle A</w:t>
            </w:r>
          </w:p>
        </w:tc>
        <w:tc>
          <w:tcPr>
            <w:tcW w:w="4396" w:type="dxa"/>
            <w:gridSpan w:val="2"/>
            <w:tcMar/>
            <w:vAlign w:val="top"/>
          </w:tcPr>
          <w:p w:rsidP="5BDA51E7" wp14:noSpellErr="1" w14:paraId="632C48AF" wp14:textId="6FEFC74B">
            <w:pPr>
              <w:jc w:val="center"/>
              <w:rPr>
                <w:rFonts w:ascii="Quicksand" w:hAnsi="Quicksand"/>
                <w:sz w:val="18"/>
                <w:szCs w:val="18"/>
                <w:u w:val="single"/>
              </w:rPr>
            </w:pPr>
            <w:r w:rsidRPr="5BDA51E7" w:rsidR="5BDA51E7">
              <w:rPr>
                <w:rFonts w:ascii="Quicksand" w:hAnsi="Quicksand"/>
                <w:sz w:val="20"/>
                <w:szCs w:val="20"/>
                <w:u w:val="single"/>
              </w:rPr>
              <w:t>Gestural Drawing</w:t>
            </w:r>
          </w:p>
          <w:p w:rsidP="5BDA51E7" w14:paraId="7250C0A9" wp14:textId="0124788F">
            <w:pPr>
              <w:jc w:val="center"/>
              <w:rPr>
                <w:rFonts w:ascii="Quicksand" w:hAnsi="Quicksand"/>
                <w:i w:val="1"/>
                <w:iCs w:val="1"/>
                <w:sz w:val="14"/>
                <w:szCs w:val="14"/>
                <w:u w:val="none"/>
              </w:rPr>
            </w:pPr>
            <w:r w:rsidRPr="5BDA51E7" w:rsidR="5613846A">
              <w:rPr>
                <w:rFonts w:ascii="Quicksand" w:hAnsi="Quicksand"/>
                <w:i w:val="1"/>
                <w:iCs w:val="1"/>
                <w:sz w:val="16"/>
                <w:szCs w:val="16"/>
                <w:u w:val="none"/>
              </w:rPr>
              <w:t>Drawing and Sketchbooks</w:t>
            </w:r>
          </w:p>
          <w:p w:rsidP="5BDA51E7" w14:paraId="62D30147" wp14:textId="3420366E">
            <w:pPr>
              <w:jc w:val="center"/>
              <w:rPr>
                <w:rFonts w:ascii="Quicksand" w:hAnsi="Quicksand" w:eastAsia="Quicksand" w:cs="Quicksand"/>
                <w:b w:val="0"/>
                <w:bCs w:val="0"/>
                <w:i w:val="0"/>
                <w:iCs w:val="0"/>
                <w:caps w:val="0"/>
                <w:smallCaps w:val="0"/>
                <w:noProof w:val="0"/>
                <w:color w:val="auto"/>
                <w:sz w:val="14"/>
                <w:szCs w:val="14"/>
                <w:lang w:val="en-GB"/>
              </w:rPr>
            </w:pPr>
            <w:r w:rsidRPr="5BDA51E7" w:rsidR="2D89C565">
              <w:rPr>
                <w:rFonts w:ascii="Quicksand" w:hAnsi="Quicksand" w:eastAsia="Quicksand" w:cs="Quicksand"/>
                <w:b w:val="0"/>
                <w:bCs w:val="0"/>
                <w:i w:val="0"/>
                <w:iCs w:val="0"/>
                <w:caps w:val="0"/>
                <w:smallCaps w:val="0"/>
                <w:noProof w:val="0"/>
                <w:color w:val="auto"/>
                <w:sz w:val="14"/>
                <w:szCs w:val="14"/>
                <w:lang w:val="en-GB"/>
              </w:rPr>
              <w:t>This unit will introduce children to the idea of making gestural drawing, exploring charcoal as a medium. How can we use our bodies to inform how we make marks?</w:t>
            </w:r>
          </w:p>
        </w:tc>
        <w:tc>
          <w:tcPr>
            <w:tcW w:w="4396" w:type="dxa"/>
            <w:gridSpan w:val="2"/>
            <w:tcMar/>
            <w:vAlign w:val="top"/>
          </w:tcPr>
          <w:p w:rsidP="5BDA51E7" wp14:noSpellErr="1" w14:paraId="747453BF" wp14:textId="4B85C57D">
            <w:pPr>
              <w:jc w:val="center"/>
              <w:rPr>
                <w:rFonts w:ascii="Quicksand" w:hAnsi="Quicksand"/>
                <w:sz w:val="20"/>
                <w:szCs w:val="20"/>
                <w:u w:val="single"/>
              </w:rPr>
            </w:pPr>
            <w:r w:rsidRPr="5BDA51E7" w:rsidR="5BDA51E7">
              <w:rPr>
                <w:rFonts w:ascii="Quicksand" w:hAnsi="Quicksand"/>
                <w:sz w:val="20"/>
                <w:szCs w:val="20"/>
                <w:u w:val="single"/>
              </w:rPr>
              <w:t>Cloth, Thread and Print</w:t>
            </w:r>
          </w:p>
          <w:p w:rsidP="5BDA51E7" w14:paraId="71B314CA" wp14:textId="5958A8E5">
            <w:pPr>
              <w:jc w:val="center"/>
              <w:rPr>
                <w:rFonts w:ascii="Quicksand" w:hAnsi="Quicksand"/>
                <w:i w:val="1"/>
                <w:iCs w:val="1"/>
                <w:sz w:val="14"/>
                <w:szCs w:val="14"/>
              </w:rPr>
            </w:pPr>
            <w:r w:rsidRPr="5BDA51E7" w:rsidR="51AD7E62">
              <w:rPr>
                <w:rFonts w:ascii="Quicksand" w:hAnsi="Quicksand"/>
                <w:i w:val="1"/>
                <w:iCs w:val="1"/>
                <w:sz w:val="16"/>
                <w:szCs w:val="16"/>
              </w:rPr>
              <w:t>Surface and Colour</w:t>
            </w:r>
          </w:p>
          <w:p w:rsidP="5BDA51E7" w14:paraId="27DA4796" wp14:textId="5A895B5A">
            <w:pPr>
              <w:jc w:val="center"/>
              <w:rPr>
                <w:rFonts w:ascii="Quicksand" w:hAnsi="Quicksand" w:eastAsia="Quicksand" w:cs="Quicksand"/>
                <w:b w:val="0"/>
                <w:bCs w:val="0"/>
                <w:i w:val="0"/>
                <w:iCs w:val="0"/>
                <w:caps w:val="0"/>
                <w:smallCaps w:val="0"/>
                <w:noProof w:val="0"/>
                <w:color w:val="auto"/>
                <w:sz w:val="14"/>
                <w:szCs w:val="14"/>
                <w:lang w:val="en-GB"/>
              </w:rPr>
            </w:pPr>
            <w:r w:rsidRPr="5BDA51E7" w:rsidR="41571CE1">
              <w:rPr>
                <w:rFonts w:ascii="Quicksand" w:hAnsi="Quicksand" w:eastAsia="Quicksand" w:cs="Quicksand"/>
                <w:b w:val="0"/>
                <w:bCs w:val="0"/>
                <w:i w:val="0"/>
                <w:iCs w:val="0"/>
                <w:caps w:val="0"/>
                <w:smallCaps w:val="0"/>
                <w:noProof w:val="0"/>
                <w:color w:val="auto"/>
                <w:sz w:val="14"/>
                <w:szCs w:val="14"/>
                <w:lang w:val="en-GB"/>
              </w:rPr>
              <w:t xml:space="preserve">We will introduce children to how artists use textiles and sewing to make art. The pathway explores how we can use cloth, </w:t>
            </w:r>
            <w:r w:rsidRPr="5BDA51E7" w:rsidR="41571CE1">
              <w:rPr>
                <w:rFonts w:ascii="Quicksand" w:hAnsi="Quicksand" w:eastAsia="Quicksand" w:cs="Quicksand"/>
                <w:b w:val="0"/>
                <w:bCs w:val="0"/>
                <w:i w:val="0"/>
                <w:iCs w:val="0"/>
                <w:caps w:val="0"/>
                <w:smallCaps w:val="0"/>
                <w:noProof w:val="0"/>
                <w:color w:val="auto"/>
                <w:sz w:val="14"/>
                <w:szCs w:val="14"/>
                <w:lang w:val="en-GB"/>
              </w:rPr>
              <w:t>paint</w:t>
            </w:r>
            <w:r w:rsidRPr="5BDA51E7" w:rsidR="41571CE1">
              <w:rPr>
                <w:rFonts w:ascii="Quicksand" w:hAnsi="Quicksand" w:eastAsia="Quicksand" w:cs="Quicksand"/>
                <w:b w:val="0"/>
                <w:bCs w:val="0"/>
                <w:i w:val="0"/>
                <w:iCs w:val="0"/>
                <w:caps w:val="0"/>
                <w:smallCaps w:val="0"/>
                <w:noProof w:val="0"/>
                <w:color w:val="auto"/>
                <w:sz w:val="14"/>
                <w:szCs w:val="14"/>
                <w:lang w:val="en-GB"/>
              </w:rPr>
              <w:t xml:space="preserve"> and thread to explore colour and texture, creating imagery inspired by land and seascapes.</w:t>
            </w:r>
          </w:p>
        </w:tc>
        <w:tc>
          <w:tcPr>
            <w:tcW w:w="4398" w:type="dxa"/>
            <w:gridSpan w:val="2"/>
            <w:tcMar/>
            <w:vAlign w:val="top"/>
          </w:tcPr>
          <w:p w:rsidP="5BDA51E7" wp14:noSpellErr="1" w14:paraId="05556602" wp14:textId="13978E22">
            <w:pPr>
              <w:jc w:val="center"/>
              <w:rPr>
                <w:rFonts w:ascii="Quicksand" w:hAnsi="Quicksand"/>
                <w:sz w:val="20"/>
                <w:szCs w:val="20"/>
                <w:u w:val="single"/>
              </w:rPr>
            </w:pPr>
            <w:r w:rsidRPr="5BDA51E7" w:rsidR="5BDA51E7">
              <w:rPr>
                <w:rFonts w:ascii="Quicksand" w:hAnsi="Quicksand"/>
                <w:sz w:val="20"/>
                <w:szCs w:val="20"/>
                <w:u w:val="single"/>
              </w:rPr>
              <w:t>Making Animated Drawings</w:t>
            </w:r>
          </w:p>
          <w:p w:rsidP="5BDA51E7" w14:paraId="4DA4679C" wp14:textId="77B94FC8">
            <w:pPr>
              <w:jc w:val="center"/>
              <w:rPr>
                <w:rFonts w:ascii="Quicksand" w:hAnsi="Quicksand" w:eastAsia="Quicksand" w:cs="Quicksand"/>
                <w:b w:val="0"/>
                <w:bCs w:val="0"/>
                <w:i w:val="0"/>
                <w:iCs w:val="0"/>
                <w:caps w:val="0"/>
                <w:smallCaps w:val="0"/>
                <w:noProof w:val="0"/>
                <w:color w:val="auto"/>
                <w:sz w:val="14"/>
                <w:szCs w:val="14"/>
                <w:lang w:val="en-GB"/>
              </w:rPr>
            </w:pPr>
            <w:r w:rsidRPr="5BDA51E7" w:rsidR="465A2189">
              <w:rPr>
                <w:rFonts w:ascii="Quicksand" w:hAnsi="Quicksand"/>
                <w:i w:val="1"/>
                <w:iCs w:val="1"/>
                <w:sz w:val="16"/>
                <w:szCs w:val="16"/>
              </w:rPr>
              <w:t>Working in 3D Dimensions</w:t>
            </w:r>
          </w:p>
          <w:p w:rsidP="5BDA51E7" w14:paraId="7CDA6987" wp14:textId="5E7A5410">
            <w:pPr>
              <w:jc w:val="center"/>
              <w:rPr>
                <w:rFonts w:ascii="Quicksand" w:hAnsi="Quicksand" w:eastAsia="Quicksand" w:cs="Quicksand"/>
                <w:b w:val="0"/>
                <w:bCs w:val="0"/>
                <w:i w:val="0"/>
                <w:iCs w:val="0"/>
                <w:caps w:val="0"/>
                <w:smallCaps w:val="0"/>
                <w:noProof w:val="0"/>
                <w:color w:val="auto"/>
                <w:sz w:val="14"/>
                <w:szCs w:val="14"/>
                <w:lang w:val="en-GB"/>
              </w:rPr>
            </w:pPr>
            <w:r w:rsidRPr="5BDA51E7" w:rsidR="6911D8D6">
              <w:rPr>
                <w:rFonts w:ascii="Quicksand" w:hAnsi="Quicksand" w:eastAsia="Quicksand" w:cs="Quicksand"/>
                <w:b w:val="0"/>
                <w:bCs w:val="0"/>
                <w:i w:val="0"/>
                <w:iCs w:val="0"/>
                <w:caps w:val="0"/>
                <w:smallCaps w:val="0"/>
                <w:noProof w:val="0"/>
                <w:color w:val="auto"/>
                <w:sz w:val="14"/>
                <w:szCs w:val="14"/>
                <w:lang w:val="en-GB"/>
              </w:rPr>
              <w:t>The aim of this unit is to introduce children to the idea that we can create moving imagery through sequenced drawings.</w:t>
            </w:r>
          </w:p>
        </w:tc>
      </w:tr>
      <w:tr xmlns:wp14="http://schemas.microsoft.com/office/word/2010/wordml" w:rsidTr="5BDA51E7" w14:paraId="5CC60EF3" wp14:textId="77777777">
        <w:trPr>
          <w:trHeight w:val="832"/>
        </w:trPr>
        <w:tc>
          <w:tcPr>
            <w:tcW w:w="2198" w:type="dxa"/>
            <w:tcBorders>
              <w:top w:val="single" w:color="FFFFFF" w:themeColor="background1" w:sz="4" w:space="0"/>
              <w:bottom w:val="single" w:color="FFFFFF" w:themeColor="background1" w:sz="4" w:space="0"/>
            </w:tcBorders>
            <w:shd w:val="clear" w:color="auto" w:fill="060980"/>
            <w:tcMar/>
            <w:vAlign w:val="center"/>
          </w:tcPr>
          <w:p w14:paraId="4509F52A" wp14:textId="77777777">
            <w:pPr>
              <w:jc w:val="center"/>
              <w:rPr>
                <w:rFonts w:ascii="Quicksand" w:hAnsi="Quicksand"/>
                <w:b/>
                <w:bCs/>
                <w:color w:val="FFFFFF" w:themeColor="background1"/>
              </w:rPr>
            </w:pPr>
            <w:r>
              <w:rPr>
                <w:rFonts w:ascii="Quicksand" w:hAnsi="Quicksand"/>
                <w:b/>
                <w:bCs/>
                <w:color w:val="FFFFFF" w:themeColor="background1"/>
              </w:rPr>
              <w:t>LKS2 Cycle B</w:t>
            </w:r>
          </w:p>
        </w:tc>
        <w:tc>
          <w:tcPr>
            <w:tcW w:w="4396" w:type="dxa"/>
            <w:gridSpan w:val="2"/>
            <w:tcMar/>
            <w:vAlign w:val="top"/>
          </w:tcPr>
          <w:p w:rsidP="5BDA51E7" wp14:noSpellErr="1" w14:paraId="15E07E1D" wp14:textId="1FC2E392">
            <w:pPr>
              <w:jc w:val="center"/>
              <w:rPr>
                <w:rFonts w:ascii="Quicksand" w:hAnsi="Quicksand"/>
                <w:sz w:val="18"/>
                <w:szCs w:val="18"/>
                <w:u w:val="single"/>
              </w:rPr>
            </w:pPr>
            <w:r w:rsidRPr="5BDA51E7" w:rsidR="5BDA51E7">
              <w:rPr>
                <w:rFonts w:ascii="Quicksand" w:hAnsi="Quicksand"/>
                <w:sz w:val="20"/>
                <w:szCs w:val="20"/>
                <w:u w:val="single"/>
              </w:rPr>
              <w:t>Storytelling through Drawing</w:t>
            </w:r>
          </w:p>
          <w:p w:rsidP="5BDA51E7" w14:paraId="08CA1B63" wp14:textId="01EBE053">
            <w:pPr>
              <w:jc w:val="center"/>
              <w:rPr>
                <w:rFonts w:ascii="Quicksand" w:hAnsi="Quicksand"/>
                <w:i w:val="1"/>
                <w:iCs w:val="1"/>
                <w:sz w:val="14"/>
                <w:szCs w:val="14"/>
                <w:u w:val="none"/>
              </w:rPr>
            </w:pPr>
            <w:r w:rsidRPr="5BDA51E7" w:rsidR="3C54293D">
              <w:rPr>
                <w:rFonts w:ascii="Quicksand" w:hAnsi="Quicksand"/>
                <w:i w:val="1"/>
                <w:iCs w:val="1"/>
                <w:sz w:val="16"/>
                <w:szCs w:val="16"/>
                <w:u w:val="none"/>
              </w:rPr>
              <w:t>Drawing and Sketchbooks</w:t>
            </w:r>
          </w:p>
          <w:p w:rsidP="5BDA51E7" w14:paraId="14617D2C" wp14:textId="20163565">
            <w:pPr>
              <w:jc w:val="center"/>
              <w:rPr>
                <w:rFonts w:ascii="Quicksand" w:hAnsi="Quicksand" w:eastAsia="Quicksand" w:cs="Quicksand"/>
                <w:b w:val="0"/>
                <w:bCs w:val="0"/>
                <w:i w:val="0"/>
                <w:iCs w:val="0"/>
                <w:caps w:val="0"/>
                <w:smallCaps w:val="0"/>
                <w:noProof w:val="0"/>
                <w:color w:val="auto"/>
                <w:sz w:val="14"/>
                <w:szCs w:val="14"/>
                <w:lang w:val="en-GB"/>
              </w:rPr>
            </w:pPr>
            <w:r w:rsidRPr="5BDA51E7" w:rsidR="7D2829E4">
              <w:rPr>
                <w:rFonts w:ascii="Quicksand" w:hAnsi="Quicksand" w:eastAsia="Quicksand" w:cs="Quicksand"/>
                <w:b w:val="0"/>
                <w:bCs w:val="0"/>
                <w:i w:val="0"/>
                <w:iCs w:val="0"/>
                <w:caps w:val="0"/>
                <w:smallCaps w:val="0"/>
                <w:noProof w:val="0"/>
                <w:color w:val="auto"/>
                <w:sz w:val="14"/>
                <w:szCs w:val="14"/>
                <w:lang w:val="en-GB"/>
              </w:rPr>
              <w:t>This unit aims to enable pupils to think about how they can create sequenced drawings to share or tell a story.</w:t>
            </w:r>
          </w:p>
        </w:tc>
        <w:tc>
          <w:tcPr>
            <w:tcW w:w="4396" w:type="dxa"/>
            <w:gridSpan w:val="2"/>
            <w:tcMar/>
            <w:vAlign w:val="top"/>
          </w:tcPr>
          <w:p w:rsidP="5BDA51E7" wp14:noSpellErr="1" w14:paraId="0AE224CA" wp14:textId="240BC76B">
            <w:pPr>
              <w:jc w:val="center"/>
              <w:rPr>
                <w:rFonts w:ascii="Quicksand" w:hAnsi="Quicksand"/>
                <w:sz w:val="20"/>
                <w:szCs w:val="20"/>
                <w:u w:val="single"/>
              </w:rPr>
            </w:pPr>
            <w:r w:rsidRPr="5BDA51E7" w:rsidR="5BDA51E7">
              <w:rPr>
                <w:rFonts w:ascii="Quicksand" w:hAnsi="Quicksand"/>
                <w:sz w:val="20"/>
                <w:szCs w:val="20"/>
                <w:u w:val="single"/>
              </w:rPr>
              <w:t>Exploring Still Life</w:t>
            </w:r>
          </w:p>
          <w:p w:rsidP="5BDA51E7" w14:paraId="6B94BCED" wp14:textId="51DD7E7A">
            <w:pPr>
              <w:jc w:val="center"/>
              <w:rPr>
                <w:rFonts w:ascii="Quicksand" w:hAnsi="Quicksand"/>
                <w:i w:val="1"/>
                <w:iCs w:val="1"/>
                <w:sz w:val="14"/>
                <w:szCs w:val="14"/>
              </w:rPr>
            </w:pPr>
            <w:r w:rsidRPr="5BDA51E7" w:rsidR="69429A9D">
              <w:rPr>
                <w:rFonts w:ascii="Quicksand" w:hAnsi="Quicksand"/>
                <w:i w:val="1"/>
                <w:iCs w:val="1"/>
                <w:sz w:val="16"/>
                <w:szCs w:val="16"/>
              </w:rPr>
              <w:t>Surface and Colour</w:t>
            </w:r>
          </w:p>
          <w:p w:rsidP="5BDA51E7" w14:paraId="1648B50F" wp14:textId="07042B9D">
            <w:pPr>
              <w:jc w:val="center"/>
              <w:rPr>
                <w:rFonts w:ascii="Quicksand" w:hAnsi="Quicksand" w:eastAsia="Quicksand" w:cs="Quicksand"/>
                <w:b w:val="0"/>
                <w:bCs w:val="0"/>
                <w:i w:val="0"/>
                <w:iCs w:val="0"/>
                <w:caps w:val="0"/>
                <w:smallCaps w:val="0"/>
                <w:noProof w:val="0"/>
                <w:color w:val="auto"/>
                <w:sz w:val="14"/>
                <w:szCs w:val="14"/>
                <w:lang w:val="en-GB"/>
              </w:rPr>
            </w:pPr>
            <w:r w:rsidRPr="5BDA51E7" w:rsidR="709A811E">
              <w:rPr>
                <w:rFonts w:ascii="Quicksand" w:hAnsi="Quicksand" w:eastAsia="Quicksand" w:cs="Quicksand"/>
                <w:b w:val="0"/>
                <w:bCs w:val="0"/>
                <w:i w:val="0"/>
                <w:iCs w:val="0"/>
                <w:caps w:val="0"/>
                <w:smallCaps w:val="0"/>
                <w:noProof w:val="0"/>
                <w:color w:val="auto"/>
                <w:sz w:val="14"/>
                <w:szCs w:val="14"/>
                <w:lang w:val="en-GB"/>
              </w:rPr>
              <w:t xml:space="preserve">The unit will introduce children to the genre of still life, explore traditional and contemporary still life artists, and make their own creative response. </w:t>
            </w:r>
            <w:r w:rsidRPr="5BDA51E7" w:rsidR="709A811E">
              <w:rPr>
                <w:rFonts w:ascii="Quicksand" w:hAnsi="Quicksand" w:eastAsia="Quicksand" w:cs="Quicksand"/>
                <w:b w:val="0"/>
                <w:bCs w:val="0"/>
                <w:i w:val="0"/>
                <w:iCs w:val="0"/>
                <w:caps w:val="0"/>
                <w:smallCaps w:val="0"/>
                <w:noProof w:val="0"/>
                <w:color w:val="auto"/>
                <w:sz w:val="14"/>
                <w:szCs w:val="14"/>
                <w:lang w:val="en-GB"/>
              </w:rPr>
              <w:t xml:space="preserve">This will </w:t>
            </w:r>
            <w:r w:rsidRPr="5BDA51E7" w:rsidR="709A811E">
              <w:rPr>
                <w:rFonts w:ascii="Quicksand" w:hAnsi="Quicksand" w:eastAsia="Quicksand" w:cs="Quicksand"/>
                <w:b w:val="0"/>
                <w:bCs w:val="0"/>
                <w:i w:val="0"/>
                <w:iCs w:val="0"/>
                <w:caps w:val="0"/>
                <w:smallCaps w:val="0"/>
                <w:noProof w:val="0"/>
                <w:color w:val="auto"/>
                <w:sz w:val="14"/>
                <w:szCs w:val="14"/>
                <w:lang w:val="en-GB"/>
              </w:rPr>
              <w:t>c</w:t>
            </w:r>
            <w:r w:rsidRPr="5BDA51E7" w:rsidR="709A811E">
              <w:rPr>
                <w:rFonts w:ascii="Quicksand" w:hAnsi="Quicksand" w:eastAsia="Quicksand" w:cs="Quicksand"/>
                <w:b w:val="0"/>
                <w:bCs w:val="0"/>
                <w:i w:val="0"/>
                <w:iCs w:val="0"/>
                <w:caps w:val="0"/>
                <w:smallCaps w:val="0"/>
                <w:noProof w:val="0"/>
                <w:color w:val="auto"/>
                <w:sz w:val="14"/>
                <w:szCs w:val="14"/>
                <w:lang w:val="en-GB"/>
              </w:rPr>
              <w:t>onsolidate</w:t>
            </w:r>
            <w:r w:rsidRPr="5BDA51E7" w:rsidR="709A811E">
              <w:rPr>
                <w:rFonts w:ascii="Quicksand" w:hAnsi="Quicksand" w:eastAsia="Quicksand" w:cs="Quicksand"/>
                <w:b w:val="0"/>
                <w:bCs w:val="0"/>
                <w:i w:val="0"/>
                <w:iCs w:val="0"/>
                <w:caps w:val="0"/>
                <w:smallCaps w:val="0"/>
                <w:noProof w:val="0"/>
                <w:color w:val="auto"/>
                <w:sz w:val="14"/>
                <w:szCs w:val="14"/>
                <w:lang w:val="en-GB"/>
              </w:rPr>
              <w:t xml:space="preserve"> and develop many technical and visual literacy skills and concepts, including looking at line, colour, shape, texture, form, composition, fo</w:t>
            </w:r>
            <w:r w:rsidRPr="5BDA51E7" w:rsidR="709A811E">
              <w:rPr>
                <w:rFonts w:ascii="Quicksand" w:hAnsi="Quicksand" w:eastAsia="Quicksand" w:cs="Quicksand"/>
                <w:b w:val="0"/>
                <w:bCs w:val="0"/>
                <w:i w:val="0"/>
                <w:iCs w:val="0"/>
                <w:caps w:val="0"/>
                <w:smallCaps w:val="0"/>
                <w:noProof w:val="0"/>
                <w:color w:val="auto"/>
                <w:sz w:val="14"/>
                <w:szCs w:val="14"/>
                <w:lang w:val="en-GB"/>
              </w:rPr>
              <w:t xml:space="preserve">reground, </w:t>
            </w:r>
            <w:r w:rsidRPr="5BDA51E7" w:rsidR="709A811E">
              <w:rPr>
                <w:rFonts w:ascii="Quicksand" w:hAnsi="Quicksand" w:eastAsia="Quicksand" w:cs="Quicksand"/>
                <w:b w:val="0"/>
                <w:bCs w:val="0"/>
                <w:i w:val="0"/>
                <w:iCs w:val="0"/>
                <w:caps w:val="0"/>
                <w:smallCaps w:val="0"/>
                <w:noProof w:val="0"/>
                <w:color w:val="auto"/>
                <w:sz w:val="14"/>
                <w:szCs w:val="14"/>
                <w:lang w:val="en-GB"/>
              </w:rPr>
              <w:t>background</w:t>
            </w:r>
            <w:r w:rsidRPr="5BDA51E7" w:rsidR="709A811E">
              <w:rPr>
                <w:rFonts w:ascii="Quicksand" w:hAnsi="Quicksand" w:eastAsia="Quicksand" w:cs="Quicksand"/>
                <w:b w:val="0"/>
                <w:bCs w:val="0"/>
                <w:i w:val="0"/>
                <w:iCs w:val="0"/>
                <w:caps w:val="0"/>
                <w:smallCaps w:val="0"/>
                <w:noProof w:val="0"/>
                <w:color w:val="auto"/>
                <w:sz w:val="14"/>
                <w:szCs w:val="14"/>
                <w:lang w:val="en-GB"/>
              </w:rPr>
              <w:t xml:space="preserve"> and negative space.</w:t>
            </w:r>
          </w:p>
          <w:p w:rsidP="5BDA51E7" w14:paraId="2E66A3D6" wp14:textId="5F9B7A13">
            <w:pPr>
              <w:jc w:val="center"/>
              <w:rPr>
                <w:rFonts w:ascii="Quicksand" w:hAnsi="Quicksand"/>
                <w:i w:val="1"/>
                <w:iCs w:val="1"/>
                <w:sz w:val="16"/>
                <w:szCs w:val="16"/>
              </w:rPr>
            </w:pPr>
          </w:p>
        </w:tc>
        <w:tc>
          <w:tcPr>
            <w:tcW w:w="4398" w:type="dxa"/>
            <w:gridSpan w:val="2"/>
            <w:tcMar/>
            <w:vAlign w:val="top"/>
          </w:tcPr>
          <w:p w:rsidP="5BDA51E7" wp14:noSpellErr="1" w14:paraId="1BEB95C7" wp14:textId="489878F9">
            <w:pPr>
              <w:jc w:val="center"/>
              <w:rPr>
                <w:rFonts w:ascii="Quicksand" w:hAnsi="Quicksand"/>
                <w:sz w:val="20"/>
                <w:szCs w:val="20"/>
                <w:u w:val="single"/>
              </w:rPr>
            </w:pPr>
            <w:r w:rsidRPr="5BDA51E7" w:rsidR="5BDA51E7">
              <w:rPr>
                <w:rFonts w:ascii="Quicksand" w:hAnsi="Quicksand"/>
                <w:sz w:val="20"/>
                <w:szCs w:val="20"/>
                <w:u w:val="single"/>
              </w:rPr>
              <w:t>Sculpture, Structure, Inventiveness and Determination</w:t>
            </w:r>
          </w:p>
          <w:p w:rsidP="5BDA51E7" w14:paraId="522FFC85" wp14:textId="4E181592">
            <w:pPr>
              <w:jc w:val="center"/>
              <w:rPr>
                <w:rFonts w:ascii="Quicksand" w:hAnsi="Quicksand" w:eastAsia="Quicksand" w:cs="Quicksand"/>
                <w:b w:val="0"/>
                <w:bCs w:val="0"/>
                <w:i w:val="0"/>
                <w:iCs w:val="0"/>
                <w:caps w:val="0"/>
                <w:smallCaps w:val="0"/>
                <w:noProof w:val="0"/>
                <w:color w:val="auto"/>
                <w:sz w:val="14"/>
                <w:szCs w:val="14"/>
                <w:lang w:val="en-GB"/>
              </w:rPr>
            </w:pPr>
            <w:r w:rsidRPr="5BDA51E7" w:rsidR="0F8C9929">
              <w:rPr>
                <w:rFonts w:ascii="Quicksand" w:hAnsi="Quicksand"/>
                <w:i w:val="1"/>
                <w:iCs w:val="1"/>
                <w:sz w:val="16"/>
                <w:szCs w:val="16"/>
              </w:rPr>
              <w:t>Working in 3D Dimensions</w:t>
            </w:r>
          </w:p>
          <w:p w:rsidP="5BDA51E7" w14:paraId="215F7EE9" wp14:textId="7AA079F8">
            <w:pPr>
              <w:jc w:val="center"/>
              <w:rPr>
                <w:rFonts w:ascii="Quicksand" w:hAnsi="Quicksand" w:eastAsia="Quicksand" w:cs="Quicksand"/>
                <w:b w:val="0"/>
                <w:bCs w:val="0"/>
                <w:i w:val="0"/>
                <w:iCs w:val="0"/>
                <w:caps w:val="0"/>
                <w:smallCaps w:val="0"/>
                <w:noProof w:val="0"/>
                <w:color w:val="auto"/>
                <w:sz w:val="14"/>
                <w:szCs w:val="14"/>
                <w:lang w:val="en-GB"/>
              </w:rPr>
            </w:pPr>
            <w:r w:rsidRPr="5BDA51E7" w:rsidR="100DC11A">
              <w:rPr>
                <w:rFonts w:ascii="Quicksand" w:hAnsi="Quicksand" w:eastAsia="Quicksand" w:cs="Quicksand"/>
                <w:b w:val="0"/>
                <w:bCs w:val="0"/>
                <w:i w:val="0"/>
                <w:iCs w:val="0"/>
                <w:caps w:val="0"/>
                <w:smallCaps w:val="0"/>
                <w:noProof w:val="0"/>
                <w:color w:val="auto"/>
                <w:sz w:val="14"/>
                <w:szCs w:val="14"/>
                <w:lang w:val="en-GB"/>
              </w:rPr>
              <w:t>Give</w:t>
            </w:r>
            <w:r w:rsidRPr="5BDA51E7" w:rsidR="100DC11A">
              <w:rPr>
                <w:rFonts w:ascii="Quicksand" w:hAnsi="Quicksand" w:eastAsia="Quicksand" w:cs="Quicksand"/>
                <w:b w:val="0"/>
                <w:bCs w:val="0"/>
                <w:i w:val="0"/>
                <w:iCs w:val="0"/>
                <w:caps w:val="0"/>
                <w:smallCaps w:val="0"/>
                <w:noProof w:val="0"/>
                <w:color w:val="auto"/>
                <w:sz w:val="14"/>
                <w:szCs w:val="14"/>
                <w:lang w:val="en-GB"/>
              </w:rPr>
              <w:t xml:space="preserve"> the opportunity to</w:t>
            </w:r>
            <w:r w:rsidRPr="5BDA51E7" w:rsidR="100DC11A">
              <w:rPr>
                <w:rFonts w:ascii="Quicksand" w:hAnsi="Quicksand" w:eastAsia="Quicksand" w:cs="Quicksand"/>
                <w:b w:val="0"/>
                <w:bCs w:val="0"/>
                <w:i w:val="0"/>
                <w:iCs w:val="0"/>
                <w:caps w:val="0"/>
                <w:smallCaps w:val="0"/>
                <w:noProof w:val="0"/>
                <w:color w:val="auto"/>
                <w:sz w:val="14"/>
                <w:szCs w:val="14"/>
                <w:lang w:val="en-GB"/>
              </w:rPr>
              <w:t xml:space="preserve"> connect drawing and making, encouraging the freedom to be inventive and exploratory. </w:t>
            </w:r>
            <w:r w:rsidRPr="5BDA51E7" w:rsidR="100DC11A">
              <w:rPr>
                <w:rFonts w:ascii="Quicksand" w:hAnsi="Quicksand" w:eastAsia="Quicksand" w:cs="Quicksand"/>
                <w:b w:val="0"/>
                <w:bCs w:val="0"/>
                <w:i w:val="0"/>
                <w:iCs w:val="0"/>
                <w:caps w:val="0"/>
                <w:smallCaps w:val="0"/>
                <w:noProof w:val="0"/>
                <w:color w:val="auto"/>
                <w:sz w:val="14"/>
                <w:szCs w:val="14"/>
                <w:lang w:val="en-GB"/>
              </w:rPr>
              <w:t>The processes involved ask children to take creative risks, and to feel ok if they feel challenged by creating art.</w:t>
            </w:r>
          </w:p>
        </w:tc>
      </w:tr>
      <w:tr xmlns:wp14="http://schemas.microsoft.com/office/word/2010/wordml" w:rsidTr="5BDA51E7" w14:paraId="115EB727" wp14:textId="77777777">
        <w:trPr>
          <w:trHeight w:val="832"/>
        </w:trPr>
        <w:tc>
          <w:tcPr>
            <w:tcW w:w="2198" w:type="dxa"/>
            <w:tcBorders>
              <w:top w:val="single" w:color="FFFFFF" w:themeColor="background1" w:sz="4" w:space="0"/>
              <w:bottom w:val="single" w:color="FFFFFF" w:themeColor="background1" w:sz="4" w:space="0"/>
            </w:tcBorders>
            <w:shd w:val="clear" w:color="auto" w:fill="060980"/>
            <w:tcMar/>
            <w:vAlign w:val="center"/>
          </w:tcPr>
          <w:p w14:paraId="53A29156" wp14:textId="77777777">
            <w:pPr>
              <w:jc w:val="center"/>
              <w:rPr>
                <w:rFonts w:ascii="Quicksand" w:hAnsi="Quicksand"/>
                <w:b/>
                <w:bCs/>
                <w:color w:val="FFFFFF" w:themeColor="background1"/>
              </w:rPr>
            </w:pPr>
            <w:r>
              <w:rPr>
                <w:rFonts w:ascii="Quicksand" w:hAnsi="Quicksand"/>
                <w:b/>
                <w:bCs/>
                <w:color w:val="FFFFFF" w:themeColor="background1"/>
              </w:rPr>
              <w:t>UKS2 Cycle A</w:t>
            </w:r>
          </w:p>
        </w:tc>
        <w:tc>
          <w:tcPr>
            <w:tcW w:w="4396" w:type="dxa"/>
            <w:gridSpan w:val="2"/>
            <w:tcMar/>
            <w:vAlign w:val="top"/>
          </w:tcPr>
          <w:p w:rsidP="5BDA51E7" w14:paraId="0BA59965" wp14:textId="1DACDBAC">
            <w:pPr>
              <w:jc w:val="center"/>
              <w:rPr>
                <w:rFonts w:ascii="Quicksand" w:hAnsi="Quicksand"/>
                <w:sz w:val="18"/>
                <w:szCs w:val="18"/>
                <w:u w:val="single"/>
              </w:rPr>
            </w:pPr>
            <w:r w:rsidRPr="5BDA51E7" w:rsidR="5BDA51E7">
              <w:rPr>
                <w:rFonts w:ascii="Quicksand" w:hAnsi="Quicksand"/>
                <w:sz w:val="20"/>
                <w:szCs w:val="20"/>
                <w:u w:val="single"/>
              </w:rPr>
              <w:t>Typography and Maps</w:t>
            </w:r>
          </w:p>
          <w:p w:rsidP="5BDA51E7" w14:paraId="4919FE46" wp14:textId="3B98F3B0">
            <w:pPr>
              <w:jc w:val="center"/>
              <w:rPr>
                <w:rFonts w:ascii="Quicksand" w:hAnsi="Quicksand"/>
                <w:i w:val="1"/>
                <w:iCs w:val="1"/>
                <w:sz w:val="14"/>
                <w:szCs w:val="14"/>
                <w:u w:val="none"/>
              </w:rPr>
            </w:pPr>
            <w:r w:rsidRPr="5BDA51E7" w:rsidR="5207EAA8">
              <w:rPr>
                <w:rFonts w:ascii="Quicksand" w:hAnsi="Quicksand"/>
                <w:i w:val="1"/>
                <w:iCs w:val="1"/>
                <w:sz w:val="16"/>
                <w:szCs w:val="16"/>
                <w:u w:val="none"/>
              </w:rPr>
              <w:t>Drawing and Sketchbooks</w:t>
            </w:r>
          </w:p>
          <w:p w:rsidP="5BDA51E7" w14:paraId="05BDA858" wp14:textId="60423B71">
            <w:pPr>
              <w:jc w:val="center"/>
              <w:rPr>
                <w:rFonts w:ascii="Quicksand" w:hAnsi="Quicksand" w:eastAsia="Quicksand" w:cs="Quicksand"/>
                <w:b w:val="0"/>
                <w:bCs w:val="0"/>
                <w:i w:val="0"/>
                <w:iCs w:val="0"/>
                <w:caps w:val="0"/>
                <w:smallCaps w:val="0"/>
                <w:noProof w:val="0"/>
                <w:color w:val="auto"/>
                <w:sz w:val="14"/>
                <w:szCs w:val="14"/>
                <w:lang w:val="en-GB"/>
              </w:rPr>
            </w:pPr>
            <w:r w:rsidRPr="5BDA51E7" w:rsidR="6CE407A3">
              <w:rPr>
                <w:rFonts w:ascii="Quicksand" w:hAnsi="Quicksand" w:eastAsia="Quicksand" w:cs="Quicksand"/>
                <w:b w:val="0"/>
                <w:bCs w:val="0"/>
                <w:i w:val="0"/>
                <w:iCs w:val="0"/>
                <w:caps w:val="0"/>
                <w:smallCaps w:val="0"/>
                <w:noProof w:val="0"/>
                <w:color w:val="auto"/>
                <w:sz w:val="14"/>
                <w:szCs w:val="14"/>
                <w:lang w:val="en-GB"/>
              </w:rPr>
              <w:t>Pupils are given the opportunity to explore the work of designers who work with font and typography. Pupils go on to create their own typography and develop their skills further in a visual map project.</w:t>
            </w:r>
          </w:p>
        </w:tc>
        <w:tc>
          <w:tcPr>
            <w:tcW w:w="4396" w:type="dxa"/>
            <w:gridSpan w:val="2"/>
            <w:tcMar/>
            <w:vAlign w:val="top"/>
          </w:tcPr>
          <w:p w:rsidP="5BDA51E7" w14:paraId="3AAEF276" wp14:textId="73DE1A36">
            <w:pPr>
              <w:jc w:val="center"/>
              <w:rPr>
                <w:rFonts w:ascii="Quicksand" w:hAnsi="Quicksand"/>
                <w:sz w:val="20"/>
                <w:szCs w:val="20"/>
                <w:u w:val="single"/>
              </w:rPr>
            </w:pPr>
            <w:r w:rsidRPr="5BDA51E7" w:rsidR="5BDA51E7">
              <w:rPr>
                <w:rFonts w:ascii="Quicksand" w:hAnsi="Quicksand"/>
                <w:sz w:val="20"/>
                <w:szCs w:val="20"/>
                <w:u w:val="single"/>
              </w:rPr>
              <w:t>Mixed Media Land and Cityscapes</w:t>
            </w:r>
          </w:p>
          <w:p w:rsidP="5BDA51E7" w14:paraId="11AD39B8" wp14:textId="4674D7D0">
            <w:pPr>
              <w:jc w:val="center"/>
              <w:rPr>
                <w:rFonts w:ascii="Quicksand" w:hAnsi="Quicksand" w:eastAsia="Quicksand" w:cs="Quicksand"/>
                <w:b w:val="0"/>
                <w:bCs w:val="0"/>
                <w:i w:val="0"/>
                <w:iCs w:val="0"/>
                <w:caps w:val="0"/>
                <w:smallCaps w:val="0"/>
                <w:noProof w:val="0"/>
                <w:color w:val="auto"/>
                <w:sz w:val="14"/>
                <w:szCs w:val="14"/>
                <w:lang w:val="en-GB"/>
              </w:rPr>
            </w:pPr>
            <w:r w:rsidRPr="5BDA51E7" w:rsidR="01E80314">
              <w:rPr>
                <w:rFonts w:ascii="Quicksand" w:hAnsi="Quicksand"/>
                <w:i w:val="1"/>
                <w:iCs w:val="1"/>
                <w:sz w:val="16"/>
                <w:szCs w:val="16"/>
              </w:rPr>
              <w:t>Surface and Colour</w:t>
            </w:r>
          </w:p>
          <w:p w:rsidP="5BDA51E7" w14:paraId="51CB046B" wp14:textId="4CBDCE9F">
            <w:pPr>
              <w:jc w:val="center"/>
              <w:rPr>
                <w:rFonts w:ascii="Quicksand" w:hAnsi="Quicksand" w:eastAsia="Quicksand" w:cs="Quicksand"/>
                <w:b w:val="0"/>
                <w:bCs w:val="0"/>
                <w:i w:val="0"/>
                <w:iCs w:val="0"/>
                <w:caps w:val="0"/>
                <w:smallCaps w:val="0"/>
                <w:noProof w:val="0"/>
                <w:color w:val="auto"/>
                <w:sz w:val="14"/>
                <w:szCs w:val="14"/>
                <w:lang w:val="en-GB"/>
              </w:rPr>
            </w:pPr>
            <w:r w:rsidRPr="5BDA51E7" w:rsidR="279E957F">
              <w:rPr>
                <w:rFonts w:ascii="Quicksand" w:hAnsi="Quicksand" w:eastAsia="Quicksand" w:cs="Quicksand"/>
                <w:b w:val="0"/>
                <w:bCs w:val="0"/>
                <w:i w:val="0"/>
                <w:iCs w:val="0"/>
                <w:caps w:val="0"/>
                <w:smallCaps w:val="0"/>
                <w:noProof w:val="0"/>
                <w:color w:val="auto"/>
                <w:sz w:val="14"/>
                <w:szCs w:val="14"/>
                <w:lang w:val="en-GB"/>
              </w:rPr>
              <w:t xml:space="preserve">Introduce pupils to working in mixed media to create land or city </w:t>
            </w:r>
            <w:r w:rsidRPr="5BDA51E7" w:rsidR="279E957F">
              <w:rPr>
                <w:rFonts w:ascii="Quicksand" w:hAnsi="Quicksand" w:eastAsia="Quicksand" w:cs="Quicksand"/>
                <w:b w:val="0"/>
                <w:bCs w:val="0"/>
                <w:i w:val="0"/>
                <w:iCs w:val="0"/>
                <w:caps w:val="0"/>
                <w:smallCaps w:val="0"/>
                <w:noProof w:val="0"/>
                <w:color w:val="auto"/>
                <w:sz w:val="14"/>
                <w:szCs w:val="14"/>
                <w:lang w:val="en-GB"/>
              </w:rPr>
              <w:t>scapes</w:t>
            </w:r>
            <w:r w:rsidRPr="5BDA51E7" w:rsidR="279E957F">
              <w:rPr>
                <w:rFonts w:ascii="Quicksand" w:hAnsi="Quicksand" w:eastAsia="Quicksand" w:cs="Quicksand"/>
                <w:b w:val="0"/>
                <w:bCs w:val="0"/>
                <w:i w:val="0"/>
                <w:iCs w:val="0"/>
                <w:caps w:val="0"/>
                <w:smallCaps w:val="0"/>
                <w:noProof w:val="0"/>
                <w:color w:val="auto"/>
                <w:sz w:val="14"/>
                <w:szCs w:val="14"/>
                <w:lang w:val="en-GB"/>
              </w:rPr>
              <w:t xml:space="preserve"> with energy and a sense of place - experimenting and exploring. Creative risk taking and discovery. </w:t>
            </w:r>
            <w:r w:rsidRPr="5BDA51E7" w:rsidR="279E957F">
              <w:rPr>
                <w:rFonts w:ascii="Quicksand" w:hAnsi="Quicksand" w:eastAsia="Quicksand" w:cs="Quicksand"/>
                <w:b w:val="0"/>
                <w:bCs w:val="0"/>
                <w:i w:val="0"/>
                <w:iCs w:val="0"/>
                <w:caps w:val="0"/>
                <w:smallCaps w:val="0"/>
                <w:noProof w:val="0"/>
                <w:color w:val="auto"/>
                <w:sz w:val="14"/>
                <w:szCs w:val="14"/>
                <w:lang w:val="en-GB"/>
              </w:rPr>
              <w:t>Children are encouraged to explore the format and composition of their work and explore lots of media combinations through exploratory work.</w:t>
            </w:r>
          </w:p>
        </w:tc>
        <w:tc>
          <w:tcPr>
            <w:tcW w:w="4398" w:type="dxa"/>
            <w:gridSpan w:val="2"/>
            <w:tcMar/>
            <w:vAlign w:val="top"/>
          </w:tcPr>
          <w:p w:rsidP="5BDA51E7" wp14:noSpellErr="1" w14:paraId="6B5B2AC2" wp14:textId="69F1D838">
            <w:pPr>
              <w:jc w:val="center"/>
              <w:rPr>
                <w:rFonts w:ascii="Quicksand" w:hAnsi="Quicksand"/>
                <w:sz w:val="20"/>
                <w:szCs w:val="20"/>
                <w:u w:val="single"/>
              </w:rPr>
            </w:pPr>
            <w:r w:rsidRPr="5BDA51E7" w:rsidR="5BDA51E7">
              <w:rPr>
                <w:rFonts w:ascii="Quicksand" w:hAnsi="Quicksand"/>
                <w:sz w:val="20"/>
                <w:szCs w:val="20"/>
                <w:u w:val="single"/>
              </w:rPr>
              <w:t>Set Design</w:t>
            </w:r>
          </w:p>
          <w:p w:rsidP="5BDA51E7" w14:paraId="6AC7A34E" wp14:textId="497F5984">
            <w:pPr>
              <w:jc w:val="center"/>
              <w:rPr>
                <w:rFonts w:ascii="Quicksand" w:hAnsi="Quicksand" w:eastAsia="Quicksand" w:cs="Quicksand"/>
                <w:b w:val="0"/>
                <w:bCs w:val="0"/>
                <w:i w:val="0"/>
                <w:iCs w:val="0"/>
                <w:caps w:val="0"/>
                <w:smallCaps w:val="0"/>
                <w:noProof w:val="0"/>
                <w:color w:val="auto"/>
                <w:sz w:val="14"/>
                <w:szCs w:val="14"/>
                <w:lang w:val="en-GB"/>
              </w:rPr>
            </w:pPr>
            <w:r w:rsidRPr="5BDA51E7" w:rsidR="4DE88C67">
              <w:rPr>
                <w:rFonts w:ascii="Quicksand" w:hAnsi="Quicksand"/>
                <w:i w:val="1"/>
                <w:iCs w:val="1"/>
                <w:sz w:val="16"/>
                <w:szCs w:val="16"/>
              </w:rPr>
              <w:t>Working in 3D Dimensions</w:t>
            </w:r>
          </w:p>
          <w:p w:rsidP="5BDA51E7" w14:paraId="02029D59" wp14:textId="4080A19E">
            <w:pPr>
              <w:jc w:val="center"/>
              <w:rPr>
                <w:rFonts w:ascii="Quicksand" w:hAnsi="Quicksand" w:eastAsia="Quicksand" w:cs="Quicksand"/>
                <w:b w:val="0"/>
                <w:bCs w:val="0"/>
                <w:i w:val="0"/>
                <w:iCs w:val="0"/>
                <w:caps w:val="0"/>
                <w:smallCaps w:val="0"/>
                <w:noProof w:val="0"/>
                <w:color w:val="auto"/>
                <w:sz w:val="14"/>
                <w:szCs w:val="14"/>
                <w:lang w:val="en-GB"/>
              </w:rPr>
            </w:pPr>
            <w:r w:rsidRPr="5BDA51E7" w:rsidR="4D2BFCD6">
              <w:rPr>
                <w:rFonts w:ascii="Quicksand" w:hAnsi="Quicksand" w:eastAsia="Quicksand" w:cs="Quicksand"/>
                <w:b w:val="0"/>
                <w:bCs w:val="0"/>
                <w:i w:val="0"/>
                <w:iCs w:val="0"/>
                <w:caps w:val="0"/>
                <w:smallCaps w:val="0"/>
                <w:noProof w:val="0"/>
                <w:color w:val="auto"/>
                <w:sz w:val="14"/>
                <w:szCs w:val="14"/>
                <w:lang w:val="en-GB"/>
              </w:rPr>
              <w:t>This unit will introduce pupils to set design, either for theatre or animation. Pupils explore the work of designers/makers and then create their own model “sets” around a theme.</w:t>
            </w:r>
          </w:p>
        </w:tc>
      </w:tr>
      <w:tr xmlns:wp14="http://schemas.microsoft.com/office/word/2010/wordml" w:rsidTr="5BDA51E7" w14:paraId="267DDB91" wp14:textId="77777777">
        <w:trPr>
          <w:trHeight w:val="832"/>
        </w:trPr>
        <w:tc>
          <w:tcPr>
            <w:tcW w:w="2198" w:type="dxa"/>
            <w:tcBorders>
              <w:top w:val="single" w:color="FFFFFF" w:themeColor="background1" w:sz="4" w:space="0"/>
            </w:tcBorders>
            <w:shd w:val="clear" w:color="auto" w:fill="060980"/>
            <w:tcMar/>
            <w:vAlign w:val="center"/>
          </w:tcPr>
          <w:p w14:paraId="6A307B32" wp14:textId="77777777">
            <w:pPr>
              <w:jc w:val="center"/>
              <w:rPr>
                <w:rFonts w:ascii="Quicksand" w:hAnsi="Quicksand"/>
                <w:b/>
                <w:bCs/>
                <w:color w:val="FFFFFF" w:themeColor="background1"/>
              </w:rPr>
            </w:pPr>
            <w:r>
              <w:rPr>
                <w:rFonts w:ascii="Quicksand" w:hAnsi="Quicksand"/>
                <w:b/>
                <w:bCs/>
                <w:color w:val="FFFFFF" w:themeColor="background1"/>
              </w:rPr>
              <w:t>UKS2 Cycle B</w:t>
            </w:r>
          </w:p>
        </w:tc>
        <w:tc>
          <w:tcPr>
            <w:tcW w:w="4396" w:type="dxa"/>
            <w:gridSpan w:val="2"/>
            <w:tcMar/>
            <w:vAlign w:val="top"/>
          </w:tcPr>
          <w:p w:rsidP="5BDA51E7" w14:paraId="178D43C0" wp14:textId="33749DE8">
            <w:pPr>
              <w:jc w:val="center"/>
              <w:rPr>
                <w:rFonts w:ascii="Quicksand" w:hAnsi="Quicksand"/>
                <w:sz w:val="18"/>
                <w:szCs w:val="18"/>
                <w:u w:val="single"/>
              </w:rPr>
            </w:pPr>
            <w:r w:rsidRPr="5BDA51E7" w:rsidR="5BDA51E7">
              <w:rPr>
                <w:rFonts w:ascii="Quicksand" w:hAnsi="Quicksand"/>
                <w:sz w:val="20"/>
                <w:szCs w:val="20"/>
                <w:u w:val="single"/>
              </w:rPr>
              <w:t>2D drawing to 3D making</w:t>
            </w:r>
          </w:p>
          <w:p w:rsidP="5BDA51E7" w14:paraId="71D6BCE2" wp14:textId="3362D0C4">
            <w:pPr>
              <w:jc w:val="center"/>
              <w:rPr>
                <w:rFonts w:ascii="Quicksand" w:hAnsi="Quicksand"/>
                <w:i w:val="1"/>
                <w:iCs w:val="1"/>
                <w:sz w:val="14"/>
                <w:szCs w:val="14"/>
                <w:u w:val="none"/>
              </w:rPr>
            </w:pPr>
            <w:r w:rsidRPr="5BDA51E7" w:rsidR="22549E0D">
              <w:rPr>
                <w:rFonts w:ascii="Quicksand" w:hAnsi="Quicksand"/>
                <w:i w:val="1"/>
                <w:iCs w:val="1"/>
                <w:sz w:val="16"/>
                <w:szCs w:val="16"/>
                <w:u w:val="none"/>
              </w:rPr>
              <w:t>Drawing and Sketchbooks</w:t>
            </w:r>
          </w:p>
          <w:p w:rsidP="5BDA51E7" w14:paraId="635380B9" wp14:textId="20998643">
            <w:pPr>
              <w:jc w:val="center"/>
              <w:rPr>
                <w:rFonts w:ascii="Quicksand" w:hAnsi="Quicksand" w:eastAsia="Quicksand" w:cs="Quicksand"/>
                <w:b w:val="0"/>
                <w:bCs w:val="0"/>
                <w:i w:val="0"/>
                <w:iCs w:val="0"/>
                <w:caps w:val="0"/>
                <w:smallCaps w:val="0"/>
                <w:noProof w:val="0"/>
                <w:color w:val="auto"/>
                <w:sz w:val="14"/>
                <w:szCs w:val="14"/>
                <w:lang w:val="en-GB"/>
              </w:rPr>
            </w:pPr>
            <w:r w:rsidRPr="5BDA51E7" w:rsidR="7BE67DD0">
              <w:rPr>
                <w:rFonts w:ascii="Quicksand" w:hAnsi="Quicksand" w:eastAsia="Quicksand" w:cs="Quicksand"/>
                <w:b w:val="0"/>
                <w:bCs w:val="0"/>
                <w:i w:val="0"/>
                <w:iCs w:val="0"/>
                <w:caps w:val="0"/>
                <w:smallCaps w:val="0"/>
                <w:noProof w:val="0"/>
                <w:color w:val="auto"/>
                <w:sz w:val="14"/>
                <w:szCs w:val="14"/>
                <w:lang w:val="en-GB"/>
              </w:rPr>
              <w:t xml:space="preserve">This pathway enables pupils to consider how </w:t>
            </w:r>
            <w:r w:rsidRPr="5BDA51E7" w:rsidR="7BE67DD0">
              <w:rPr>
                <w:rFonts w:ascii="Quicksand" w:hAnsi="Quicksand" w:eastAsia="Quicksand" w:cs="Quicksand"/>
                <w:b w:val="0"/>
                <w:bCs w:val="0"/>
                <w:i w:val="0"/>
                <w:iCs w:val="0"/>
                <w:caps w:val="0"/>
                <w:smallCaps w:val="0"/>
                <w:noProof w:val="0"/>
                <w:color w:val="auto"/>
                <w:sz w:val="14"/>
                <w:szCs w:val="14"/>
                <w:lang w:val="en-GB"/>
              </w:rPr>
              <w:t>2 dimensional</w:t>
            </w:r>
            <w:r w:rsidRPr="5BDA51E7" w:rsidR="7BE67DD0">
              <w:rPr>
                <w:rFonts w:ascii="Quicksand" w:hAnsi="Quicksand" w:eastAsia="Quicksand" w:cs="Quicksand"/>
                <w:b w:val="0"/>
                <w:bCs w:val="0"/>
                <w:i w:val="0"/>
                <w:iCs w:val="0"/>
                <w:caps w:val="0"/>
                <w:smallCaps w:val="0"/>
                <w:noProof w:val="0"/>
                <w:color w:val="auto"/>
                <w:sz w:val="14"/>
                <w:szCs w:val="14"/>
                <w:lang w:val="en-GB"/>
              </w:rPr>
              <w:t xml:space="preserve"> drawing might relate / transform to </w:t>
            </w:r>
            <w:r w:rsidRPr="5BDA51E7" w:rsidR="7BE67DD0">
              <w:rPr>
                <w:rFonts w:ascii="Quicksand" w:hAnsi="Quicksand" w:eastAsia="Quicksand" w:cs="Quicksand"/>
                <w:b w:val="0"/>
                <w:bCs w:val="0"/>
                <w:i w:val="0"/>
                <w:iCs w:val="0"/>
                <w:caps w:val="0"/>
                <w:smallCaps w:val="0"/>
                <w:noProof w:val="0"/>
                <w:color w:val="auto"/>
                <w:sz w:val="14"/>
                <w:szCs w:val="14"/>
                <w:lang w:val="en-GB"/>
              </w:rPr>
              <w:t>3 dimensional</w:t>
            </w:r>
            <w:r w:rsidRPr="5BDA51E7" w:rsidR="7BE67DD0">
              <w:rPr>
                <w:rFonts w:ascii="Quicksand" w:hAnsi="Quicksand" w:eastAsia="Quicksand" w:cs="Quicksand"/>
                <w:b w:val="0"/>
                <w:bCs w:val="0"/>
                <w:i w:val="0"/>
                <w:iCs w:val="0"/>
                <w:caps w:val="0"/>
                <w:smallCaps w:val="0"/>
                <w:noProof w:val="0"/>
                <w:color w:val="auto"/>
                <w:sz w:val="14"/>
                <w:szCs w:val="14"/>
                <w:lang w:val="en-GB"/>
              </w:rPr>
              <w:t xml:space="preserve"> making.</w:t>
            </w:r>
          </w:p>
        </w:tc>
        <w:tc>
          <w:tcPr>
            <w:tcW w:w="4396" w:type="dxa"/>
            <w:gridSpan w:val="2"/>
            <w:tcMar/>
            <w:vAlign w:val="top"/>
          </w:tcPr>
          <w:p w:rsidP="5BDA51E7" wp14:noSpellErr="1" w14:paraId="176919CA" wp14:textId="5716575E">
            <w:pPr>
              <w:jc w:val="center"/>
              <w:rPr>
                <w:rFonts w:ascii="Quicksand" w:hAnsi="Quicksand"/>
                <w:sz w:val="20"/>
                <w:szCs w:val="20"/>
                <w:u w:val="single"/>
              </w:rPr>
            </w:pPr>
            <w:r w:rsidRPr="5BDA51E7" w:rsidR="5BDA51E7">
              <w:rPr>
                <w:rFonts w:ascii="Quicksand" w:hAnsi="Quicksand"/>
                <w:sz w:val="20"/>
                <w:szCs w:val="20"/>
                <w:u w:val="single"/>
              </w:rPr>
              <w:t>Exploring Identity/Activism</w:t>
            </w:r>
          </w:p>
          <w:p w:rsidP="5BDA51E7" w14:paraId="3C714817" wp14:textId="1C0B458E">
            <w:pPr>
              <w:jc w:val="center"/>
              <w:rPr>
                <w:rFonts w:ascii="Quicksand" w:hAnsi="Quicksand"/>
                <w:sz w:val="20"/>
                <w:szCs w:val="20"/>
              </w:rPr>
            </w:pPr>
            <w:r w:rsidRPr="5BDA51E7" w:rsidR="4C5C4E1B">
              <w:rPr>
                <w:rFonts w:ascii="Quicksand" w:hAnsi="Quicksand"/>
                <w:i w:val="1"/>
                <w:iCs w:val="1"/>
                <w:sz w:val="16"/>
                <w:szCs w:val="16"/>
              </w:rPr>
              <w:t>Surface and Colour</w:t>
            </w:r>
          </w:p>
          <w:p w:rsidP="5BDA51E7" w14:paraId="6D7EA304" wp14:textId="66C74A97">
            <w:pPr>
              <w:jc w:val="center"/>
              <w:rPr>
                <w:rFonts w:ascii="Quicksand" w:hAnsi="Quicksand"/>
                <w:sz w:val="20"/>
                <w:szCs w:val="20"/>
              </w:rPr>
            </w:pPr>
            <w:r w:rsidRPr="5BDA51E7" w:rsidR="5C9CBB77">
              <w:rPr>
                <w:rFonts w:ascii="Quicksand" w:hAnsi="Quicksand" w:eastAsia="Quicksand" w:cs="Quicksand"/>
                <w:b w:val="0"/>
                <w:bCs w:val="0"/>
                <w:i w:val="0"/>
                <w:iCs w:val="0"/>
                <w:caps w:val="0"/>
                <w:smallCaps w:val="0"/>
                <w:noProof w:val="0"/>
                <w:color w:val="auto"/>
                <w:sz w:val="14"/>
                <w:szCs w:val="14"/>
                <w:lang w:val="en-GB"/>
              </w:rPr>
              <w:t>Enable children to explore how artists embrace aspects of their experience of life – using their background, culture, race, gender, and interests to inform and shape their artwork.</w:t>
            </w:r>
          </w:p>
        </w:tc>
        <w:tc>
          <w:tcPr>
            <w:tcW w:w="4398" w:type="dxa"/>
            <w:gridSpan w:val="2"/>
            <w:tcMar/>
            <w:vAlign w:val="top"/>
          </w:tcPr>
          <w:p w:rsidP="5BDA51E7" wp14:noSpellErr="1" w14:paraId="6152A9E9" wp14:textId="621F118E">
            <w:pPr>
              <w:jc w:val="center"/>
              <w:rPr>
                <w:rFonts w:ascii="Quicksand" w:hAnsi="Quicksand"/>
                <w:sz w:val="20"/>
                <w:szCs w:val="20"/>
                <w:u w:val="single"/>
              </w:rPr>
            </w:pPr>
            <w:r w:rsidRPr="5BDA51E7" w:rsidR="5BDA51E7">
              <w:rPr>
                <w:rFonts w:ascii="Quicksand" w:hAnsi="Quicksand"/>
                <w:sz w:val="20"/>
                <w:szCs w:val="20"/>
                <w:u w:val="single"/>
              </w:rPr>
              <w:t>Take a Seat</w:t>
            </w:r>
          </w:p>
          <w:p w:rsidP="5BDA51E7" w14:paraId="5F89FC3A" wp14:textId="634C43C3">
            <w:pPr>
              <w:jc w:val="center"/>
              <w:rPr>
                <w:rFonts w:ascii="Quicksand" w:hAnsi="Quicksand" w:eastAsia="Quicksand" w:cs="Quicksand"/>
                <w:b w:val="0"/>
                <w:bCs w:val="0"/>
                <w:i w:val="0"/>
                <w:iCs w:val="0"/>
                <w:caps w:val="0"/>
                <w:smallCaps w:val="0"/>
                <w:noProof w:val="0"/>
                <w:color w:val="auto"/>
                <w:sz w:val="14"/>
                <w:szCs w:val="14"/>
                <w:lang w:val="en-GB"/>
              </w:rPr>
            </w:pPr>
            <w:r w:rsidRPr="5BDA51E7" w:rsidR="755D8B94">
              <w:rPr>
                <w:rFonts w:ascii="Quicksand" w:hAnsi="Quicksand"/>
                <w:i w:val="1"/>
                <w:iCs w:val="1"/>
                <w:sz w:val="16"/>
                <w:szCs w:val="16"/>
              </w:rPr>
              <w:t>Working in 3D Dimensions</w:t>
            </w:r>
          </w:p>
          <w:p w:rsidP="5BDA51E7" w14:paraId="0AFB9019" wp14:textId="5D1DAAC9">
            <w:pPr>
              <w:jc w:val="center"/>
              <w:rPr>
                <w:rFonts w:ascii="Quicksand" w:hAnsi="Quicksand" w:eastAsia="Quicksand" w:cs="Quicksand"/>
                <w:b w:val="0"/>
                <w:bCs w:val="0"/>
                <w:i w:val="0"/>
                <w:iCs w:val="0"/>
                <w:caps w:val="0"/>
                <w:smallCaps w:val="0"/>
                <w:noProof w:val="0"/>
                <w:color w:val="auto"/>
                <w:sz w:val="14"/>
                <w:szCs w:val="14"/>
                <w:lang w:val="en-GB"/>
              </w:rPr>
            </w:pPr>
            <w:r w:rsidRPr="5BDA51E7" w:rsidR="537E2ED7">
              <w:rPr>
                <w:rFonts w:ascii="Quicksand" w:hAnsi="Quicksand" w:eastAsia="Quicksand" w:cs="Quicksand"/>
                <w:b w:val="0"/>
                <w:bCs w:val="0"/>
                <w:i w:val="0"/>
                <w:iCs w:val="0"/>
                <w:caps w:val="0"/>
                <w:smallCaps w:val="0"/>
                <w:noProof w:val="0"/>
                <w:color w:val="auto"/>
                <w:sz w:val="14"/>
                <w:szCs w:val="14"/>
                <w:lang w:val="en-GB"/>
              </w:rPr>
              <w:t>This unit will introduce chair design to children. Children will explore what a chair can be and how the design and “personality” of a piece of furniture can make us feel.</w:t>
            </w:r>
          </w:p>
        </w:tc>
      </w:tr>
    </w:tbl>
    <w:p xmlns:wp14="http://schemas.microsoft.com/office/word/2010/wordml" w14:paraId="6A05A809" wp14:textId="77777777">
      <w:pPr>
        <w:jc w:val="center"/>
        <w:rPr>
          <w:rFonts w:ascii="Quicksand" w:hAnsi="Quicksand"/>
          <w:color w:val="060980"/>
        </w:rPr>
      </w:pPr>
      <w:bookmarkStart w:name="_GoBack" w:id="0"/>
      <w:bookmarkEnd w:id="0"/>
    </w:p>
    <w:sectPr>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cksand">
    <w:panose1 w:val="00000000000000000000"/>
    <w:charset w:val="4D"/>
    <w:family w:val="auto"/>
    <w:pitch w:val="variable"/>
    <w:sig w:usb0="A00000FF" w:usb1="4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5c763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CA737"/>
  <w15:docId w15:val="{99133098-AA9D-2A44-80E4-B06D3021BDCC}"/>
  <w:rsids>
    <w:rsidRoot w:val="01E80314"/>
    <w:rsid w:val="01E80314"/>
    <w:rsid w:val="031AB8E6"/>
    <w:rsid w:val="0367E7DE"/>
    <w:rsid w:val="0367E7DE"/>
    <w:rsid w:val="03E30134"/>
    <w:rsid w:val="06751CC1"/>
    <w:rsid w:val="06AE540E"/>
    <w:rsid w:val="06AE540E"/>
    <w:rsid w:val="0969C53D"/>
    <w:rsid w:val="09B2A5B0"/>
    <w:rsid w:val="0A4267C0"/>
    <w:rsid w:val="0C79D5CB"/>
    <w:rsid w:val="0C8AA326"/>
    <w:rsid w:val="0F8C9929"/>
    <w:rsid w:val="100DC11A"/>
    <w:rsid w:val="109B0A62"/>
    <w:rsid w:val="1BF81CF6"/>
    <w:rsid w:val="1BF81CF6"/>
    <w:rsid w:val="1E33B634"/>
    <w:rsid w:val="1FB8DDC2"/>
    <w:rsid w:val="1FFBC322"/>
    <w:rsid w:val="1FFBC322"/>
    <w:rsid w:val="22549E0D"/>
    <w:rsid w:val="22FDAA0B"/>
    <w:rsid w:val="26F54049"/>
    <w:rsid w:val="279E957F"/>
    <w:rsid w:val="2A2A8D79"/>
    <w:rsid w:val="2D89C565"/>
    <w:rsid w:val="33685696"/>
    <w:rsid w:val="33685696"/>
    <w:rsid w:val="3481F6E6"/>
    <w:rsid w:val="3B945FFD"/>
    <w:rsid w:val="3C54293D"/>
    <w:rsid w:val="3C8013A0"/>
    <w:rsid w:val="3D199026"/>
    <w:rsid w:val="41571CE1"/>
    <w:rsid w:val="41A68986"/>
    <w:rsid w:val="465A2189"/>
    <w:rsid w:val="4781119F"/>
    <w:rsid w:val="47D05C9C"/>
    <w:rsid w:val="48316EB7"/>
    <w:rsid w:val="49871199"/>
    <w:rsid w:val="4C5C4E1B"/>
    <w:rsid w:val="4C9B78EF"/>
    <w:rsid w:val="4D2BFCD6"/>
    <w:rsid w:val="4DE88C67"/>
    <w:rsid w:val="51AD7E62"/>
    <w:rsid w:val="5207EAA8"/>
    <w:rsid w:val="533DAE2B"/>
    <w:rsid w:val="537E2ED7"/>
    <w:rsid w:val="5613846A"/>
    <w:rsid w:val="58E63EB1"/>
    <w:rsid w:val="5ADAAF53"/>
    <w:rsid w:val="5BDA51E7"/>
    <w:rsid w:val="5C9CBB77"/>
    <w:rsid w:val="5EA135EF"/>
    <w:rsid w:val="5EA135EF"/>
    <w:rsid w:val="5EF98AF8"/>
    <w:rsid w:val="6017EDFF"/>
    <w:rsid w:val="60C270C2"/>
    <w:rsid w:val="62310390"/>
    <w:rsid w:val="6911D8D6"/>
    <w:rsid w:val="69429A9D"/>
    <w:rsid w:val="6CE407A3"/>
    <w:rsid w:val="6D54B8E5"/>
    <w:rsid w:val="709A811E"/>
    <w:rsid w:val="727A996A"/>
    <w:rsid w:val="72BBBC35"/>
    <w:rsid w:val="755D8B94"/>
    <w:rsid w:val="757A416E"/>
    <w:rsid w:val="757A416E"/>
    <w:rsid w:val="76149930"/>
    <w:rsid w:val="7BE67DD0"/>
    <w:rsid w:val="7D04A485"/>
    <w:rsid w:val="7D2829E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oypena" w:customStyle="1">
    <w:name w:val="oypena"/>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2.svg"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3.png" Id="rId9" /><Relationship Type="http://schemas.openxmlformats.org/officeDocument/2006/relationships/numbering" Target="numbering.xml" Id="Rb15d8580de5643b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B5D8FF76BCC245B094BC83C3778C82" ma:contentTypeVersion="8" ma:contentTypeDescription="Create a new document." ma:contentTypeScope="" ma:versionID="35173d6dea8d8d155679890a36abd28e">
  <xsd:schema xmlns:xsd="http://www.w3.org/2001/XMLSchema" xmlns:xs="http://www.w3.org/2001/XMLSchema" xmlns:p="http://schemas.microsoft.com/office/2006/metadata/properties" xmlns:ns2="69dcba16-4e50-46ea-bad0-e923ac43b035" xmlns:ns3="c79abb31-9dc3-4b1c-87c1-62bc00cee263" targetNamespace="http://schemas.microsoft.com/office/2006/metadata/properties" ma:root="true" ma:fieldsID="7192d592a75947125cee7301663e579f" ns2:_="" ns3:_="">
    <xsd:import namespace="69dcba16-4e50-46ea-bad0-e923ac43b035"/>
    <xsd:import namespace="c79abb31-9dc3-4b1c-87c1-62bc00cee26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cba16-4e50-46ea-bad0-e923ac43b0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9abb31-9dc3-4b1c-87c1-62bc00cee26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E6D6EC-20F6-4E7F-81C3-88ED9F737563}">
  <ds:schemaRefs>
    <ds:schemaRef ds:uri="http://schemas.microsoft.com/sharepoint/v3/contenttype/forms"/>
  </ds:schemaRefs>
</ds:datastoreItem>
</file>

<file path=customXml/itemProps2.xml><?xml version="1.0" encoding="utf-8"?>
<ds:datastoreItem xmlns:ds="http://schemas.openxmlformats.org/officeDocument/2006/customXml" ds:itemID="{129DD541-7E11-4DEE-AA4C-BE3B6EF5B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cba16-4e50-46ea-bad0-e923ac43b035"/>
    <ds:schemaRef ds:uri="c79abb31-9dc3-4b1c-87c1-62bc00cee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B8C205-D5D2-49DF-BE38-4DA8F869EED0}">
  <ds:schemaRefs>
    <ds:schemaRef ds:uri="http://schemas.microsoft.com/office/2006/documentManagement/types"/>
    <ds:schemaRef ds:uri="http://schemas.microsoft.com/office/2006/metadata/properties"/>
    <ds:schemaRef ds:uri="http://purl.org/dc/elements/1.1/"/>
    <ds:schemaRef ds:uri="http://purl.org/dc/terms/"/>
    <ds:schemaRef ds:uri="http://purl.org/dc/dcmitype/"/>
    <ds:schemaRef ds:uri="c79abb31-9dc3-4b1c-87c1-62bc00cee263"/>
    <ds:schemaRef ds:uri="69dcba16-4e50-46ea-bad0-e923ac43b035"/>
    <ds:schemaRef ds:uri="http://www.w3.org/XML/1998/namespace"/>
    <ds:schemaRef ds:uri="http://schemas.microsoft.com/office/infopath/2007/PartnerControls"/>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Debbie Johnson</dc:creator>
  <keywords/>
  <dc:description/>
  <lastModifiedBy>Hannah Farrington</lastModifiedBy>
  <revision>6</revision>
  <dcterms:created xsi:type="dcterms:W3CDTF">2024-01-24T16:34:00.0000000Z</dcterms:created>
  <dcterms:modified xsi:type="dcterms:W3CDTF">2024-07-27T11:30:37.5463857Z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0x010100BEB5D8FF76BCC245B094BC83C3778C82</vt:lpwstr>
  </property>
</Properties>
</file>