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jc w:val="center"/>
        <w:rPr>
          <w:rFonts w:ascii="Quicksand" w:hAnsi="Quicksand"/>
          <w:b/>
          <w:bCs/>
          <w:color w:val="060980"/>
          <w:sz w:val="44"/>
          <w:szCs w:val="44"/>
        </w:rPr>
      </w:pPr>
      <w:r>
        <w:rPr>
          <w:rFonts w:ascii="Quicksand" w:hAnsi="Quicksand"/>
          <w:b/>
          <w:bCs/>
          <w:noProof/>
          <w:color w:val="060980"/>
          <w:sz w:val="44"/>
          <w:szCs w:val="44"/>
        </w:rPr>
        <w:drawing>
          <wp:anchor distT="0" distB="0" distL="114300" distR="114300" simplePos="0" relativeHeight="251660288" behindDoc="0" locked="0" layoutInCell="1" allowOverlap="1">
            <wp:simplePos x="0" y="0"/>
            <wp:positionH relativeFrom="column">
              <wp:posOffset>9196070</wp:posOffset>
            </wp:positionH>
            <wp:positionV relativeFrom="paragraph">
              <wp:posOffset>-269666</wp:posOffset>
            </wp:positionV>
            <wp:extent cx="506959" cy="506959"/>
            <wp:effectExtent l="0" t="0" r="0" b="0"/>
            <wp:wrapNone/>
            <wp:docPr id="2" name="Picture 2" descr="Gear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ears with solid fill"/>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506959" cy="506959"/>
                    </a:xfrm>
                    <a:prstGeom prst="rect">
                      <a:avLst/>
                    </a:prstGeom>
                  </pic:spPr>
                </pic:pic>
              </a:graphicData>
            </a:graphic>
            <wp14:sizeRelH relativeFrom="page">
              <wp14:pctWidth>0</wp14:pctWidth>
            </wp14:sizeRelH>
            <wp14:sizeRelV relativeFrom="page">
              <wp14:pctHeight>0</wp14:pctHeight>
            </wp14:sizeRelV>
          </wp:anchor>
        </w:drawing>
      </w:r>
      <w:r>
        <w:rPr>
          <w:rFonts w:ascii="Quicksand" w:hAnsi="Quicksand"/>
          <w:b/>
          <w:bCs/>
          <w:noProof/>
          <w:color w:val="060980"/>
          <w:sz w:val="44"/>
          <w:szCs w:val="44"/>
        </w:rPr>
        <w:drawing>
          <wp:anchor distT="0" distB="0" distL="114300" distR="114300" simplePos="0" relativeHeight="251658240" behindDoc="0" locked="0" layoutInCell="1" allowOverlap="1">
            <wp:simplePos x="0" y="0"/>
            <wp:positionH relativeFrom="column">
              <wp:posOffset>44450</wp:posOffset>
            </wp:positionH>
            <wp:positionV relativeFrom="paragraph">
              <wp:posOffset>-224697</wp:posOffset>
            </wp:positionV>
            <wp:extent cx="532151" cy="500222"/>
            <wp:effectExtent l="0" t="0" r="1270" b="0"/>
            <wp:wrapNone/>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32151" cy="500222"/>
                    </a:xfrm>
                    <a:prstGeom prst="rect">
                      <a:avLst/>
                    </a:prstGeom>
                  </pic:spPr>
                </pic:pic>
              </a:graphicData>
            </a:graphic>
            <wp14:sizeRelH relativeFrom="page">
              <wp14:pctWidth>0</wp14:pctWidth>
            </wp14:sizeRelH>
            <wp14:sizeRelV relativeFrom="page">
              <wp14:pctHeight>0</wp14:pctHeight>
            </wp14:sizeRelV>
          </wp:anchor>
        </w:drawing>
      </w:r>
      <w:r>
        <w:rPr>
          <w:rFonts w:ascii="Quicksand" w:hAnsi="Quicksand"/>
          <w:b/>
          <w:bCs/>
          <w:color w:val="060980"/>
          <w:sz w:val="44"/>
          <w:szCs w:val="44"/>
        </w:rPr>
        <w:t>Design Technology Curriculum Coverage</w:t>
      </w:r>
    </w:p>
    <w:p>
      <w:pPr>
        <w:jc w:val="center"/>
        <w:rPr>
          <w:rFonts w:ascii="Quicksand" w:hAnsi="Quicksand"/>
          <w:color w:val="060980"/>
          <w:sz w:val="8"/>
          <w:szCs w:val="8"/>
        </w:rPr>
      </w:pPr>
      <w:r>
        <w:rPr>
          <w:rFonts w:ascii="Quicksand" w:hAnsi="Quicksand"/>
          <w:b/>
          <w:bCs/>
          <w:noProof/>
          <w:color w:val="060980"/>
        </w:rPr>
        <w:drawing>
          <wp:anchor distT="0" distB="0" distL="114300" distR="114300" simplePos="0" relativeHeight="251684864" behindDoc="1" locked="0" layoutInCell="1" allowOverlap="1">
            <wp:simplePos x="0" y="0"/>
            <wp:positionH relativeFrom="column">
              <wp:posOffset>4102735</wp:posOffset>
            </wp:positionH>
            <wp:positionV relativeFrom="paragraph">
              <wp:posOffset>5310678</wp:posOffset>
            </wp:positionV>
            <wp:extent cx="201295" cy="201295"/>
            <wp:effectExtent l="0" t="0" r="8255" b="8255"/>
            <wp:wrapNone/>
            <wp:docPr id="12" name="Graphic 4" descr="Alterations &amp; Tailor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610362" name="Graphic 4" descr="Alterations &amp; Tailoring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01295" cy="20129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single" w:sz="4" w:space="0" w:color="060980"/>
          <w:left w:val="single" w:sz="4" w:space="0" w:color="060980"/>
          <w:bottom w:val="single" w:sz="4" w:space="0" w:color="060980"/>
          <w:right w:val="single" w:sz="4" w:space="0" w:color="060980"/>
          <w:insideH w:val="single" w:sz="4" w:space="0" w:color="060980"/>
          <w:insideV w:val="single" w:sz="4" w:space="0" w:color="060980"/>
        </w:tblBorders>
        <w:tblLook w:val="04A0" w:firstRow="1" w:lastRow="0" w:firstColumn="1" w:lastColumn="0" w:noHBand="0" w:noVBand="1"/>
      </w:tblPr>
      <w:tblGrid>
        <w:gridCol w:w="1838"/>
        <w:gridCol w:w="4516"/>
        <w:gridCol w:w="4414"/>
        <w:gridCol w:w="103"/>
        <w:gridCol w:w="4517"/>
      </w:tblGrid>
      <w:tr>
        <w:tc>
          <w:tcPr>
            <w:tcW w:w="1838" w:type="dxa"/>
            <w:tcBorders>
              <w:bottom w:val="single" w:sz="4" w:space="0" w:color="FFFFFF" w:themeColor="background1"/>
              <w:right w:val="single" w:sz="4" w:space="0" w:color="FFFFFF" w:themeColor="background1"/>
            </w:tcBorders>
            <w:shd w:val="clear" w:color="auto" w:fill="060980"/>
          </w:tcPr>
          <w:p>
            <w:pPr>
              <w:jc w:val="center"/>
              <w:rPr>
                <w:rFonts w:ascii="Quicksand" w:hAnsi="Quicksand"/>
                <w:b/>
                <w:bCs/>
                <w:color w:val="FFFFFF" w:themeColor="background1"/>
              </w:rPr>
            </w:pPr>
          </w:p>
        </w:tc>
        <w:tc>
          <w:tcPr>
            <w:tcW w:w="4516" w:type="dxa"/>
            <w:tcBorders>
              <w:left w:val="single" w:sz="4" w:space="0" w:color="FFFFFF" w:themeColor="background1"/>
              <w:right w:val="single" w:sz="4" w:space="0" w:color="FFFFFF" w:themeColor="background1"/>
            </w:tcBorders>
            <w:shd w:val="clear" w:color="auto" w:fill="060980"/>
          </w:tcPr>
          <w:p>
            <w:pPr>
              <w:jc w:val="center"/>
              <w:rPr>
                <w:rFonts w:ascii="Quicksand" w:hAnsi="Quicksand"/>
                <w:b/>
                <w:bCs/>
                <w:color w:val="FFFFFF" w:themeColor="background1"/>
              </w:rPr>
            </w:pPr>
            <w:r>
              <w:rPr>
                <w:rFonts w:ascii="Quicksand" w:hAnsi="Quicksand"/>
                <w:b/>
                <w:bCs/>
                <w:color w:val="FFFFFF" w:themeColor="background1"/>
              </w:rPr>
              <w:t>Autumn</w:t>
            </w:r>
          </w:p>
        </w:tc>
        <w:tc>
          <w:tcPr>
            <w:tcW w:w="4414" w:type="dxa"/>
            <w:tcBorders>
              <w:left w:val="single" w:sz="4" w:space="0" w:color="FFFFFF" w:themeColor="background1"/>
              <w:right w:val="single" w:sz="4" w:space="0" w:color="FFFFFF" w:themeColor="background1"/>
            </w:tcBorders>
            <w:shd w:val="clear" w:color="auto" w:fill="060980"/>
          </w:tcPr>
          <w:p>
            <w:pPr>
              <w:jc w:val="center"/>
              <w:rPr>
                <w:rFonts w:ascii="Quicksand" w:hAnsi="Quicksand"/>
                <w:b/>
                <w:bCs/>
                <w:color w:val="FFFFFF" w:themeColor="background1"/>
              </w:rPr>
            </w:pPr>
            <w:r>
              <w:rPr>
                <w:rFonts w:ascii="Quicksand" w:hAnsi="Quicksand"/>
                <w:b/>
                <w:bCs/>
                <w:color w:val="FFFFFF" w:themeColor="background1"/>
              </w:rPr>
              <w:t>Spring</w:t>
            </w:r>
          </w:p>
        </w:tc>
        <w:tc>
          <w:tcPr>
            <w:tcW w:w="4620" w:type="dxa"/>
            <w:gridSpan w:val="2"/>
            <w:tcBorders>
              <w:left w:val="single" w:sz="4" w:space="0" w:color="FFFFFF" w:themeColor="background1"/>
            </w:tcBorders>
            <w:shd w:val="clear" w:color="auto" w:fill="060980"/>
          </w:tcPr>
          <w:p>
            <w:pPr>
              <w:jc w:val="center"/>
              <w:rPr>
                <w:rFonts w:ascii="Quicksand" w:hAnsi="Quicksand"/>
                <w:b/>
                <w:bCs/>
                <w:color w:val="FFFFFF" w:themeColor="background1"/>
              </w:rPr>
            </w:pPr>
            <w:r>
              <w:rPr>
                <w:rFonts w:ascii="Quicksand" w:hAnsi="Quicksand"/>
                <w:b/>
                <w:bCs/>
                <w:color w:val="FFFFFF" w:themeColor="background1"/>
              </w:rPr>
              <w:t>Summer</w:t>
            </w:r>
          </w:p>
        </w:tc>
      </w:tr>
      <w:tr>
        <w:trPr>
          <w:trHeight w:val="873"/>
        </w:trPr>
        <w:tc>
          <w:tcPr>
            <w:tcW w:w="1838" w:type="dxa"/>
            <w:tcBorders>
              <w:top w:val="single" w:sz="4" w:space="0" w:color="FFFFFF" w:themeColor="background1"/>
              <w:bottom w:val="single" w:sz="4" w:space="0" w:color="FFFFFF" w:themeColor="background1"/>
            </w:tcBorders>
            <w:shd w:val="clear" w:color="auto" w:fill="060980"/>
            <w:vAlign w:val="center"/>
          </w:tcPr>
          <w:p>
            <w:pPr>
              <w:jc w:val="center"/>
              <w:rPr>
                <w:rFonts w:ascii="Quicksand" w:hAnsi="Quicksand"/>
                <w:b/>
                <w:bCs/>
                <w:color w:val="FFFFFF" w:themeColor="background1"/>
              </w:rPr>
            </w:pPr>
            <w:r>
              <w:rPr>
                <w:rFonts w:ascii="Quicksand" w:hAnsi="Quicksand"/>
                <w:b/>
                <w:bCs/>
                <w:color w:val="FFFFFF" w:themeColor="background1"/>
              </w:rPr>
              <w:t>Reception</w:t>
            </w:r>
          </w:p>
        </w:tc>
        <w:tc>
          <w:tcPr>
            <w:tcW w:w="13550" w:type="dxa"/>
            <w:gridSpan w:val="4"/>
            <w:tcBorders>
              <w:bottom w:val="single" w:sz="4" w:space="0" w:color="060980"/>
            </w:tcBorders>
            <w:vAlign w:val="center"/>
          </w:tcPr>
          <w:p>
            <w:pPr>
              <w:rPr>
                <w:rFonts w:ascii="Quicksand" w:hAnsi="Quicksand"/>
                <w:sz w:val="16"/>
                <w:szCs w:val="16"/>
              </w:rPr>
            </w:pPr>
            <w:r>
              <w:rPr>
                <w:rFonts w:ascii="Quicksand" w:hAnsi="Quicksand"/>
                <w:sz w:val="16"/>
                <w:szCs w:val="16"/>
              </w:rPr>
              <w:t xml:space="preserve">Children have free access to explore creatively throughout the environment. </w:t>
            </w:r>
          </w:p>
          <w:p>
            <w:pPr>
              <w:rPr>
                <w:rFonts w:ascii="Quicksand" w:hAnsi="Quicksand"/>
                <w:sz w:val="16"/>
                <w:szCs w:val="16"/>
              </w:rPr>
            </w:pPr>
            <w:r>
              <w:rPr>
                <w:rFonts w:ascii="Quicksand" w:hAnsi="Quicksand"/>
                <w:sz w:val="16"/>
                <w:szCs w:val="16"/>
              </w:rPr>
              <w:t xml:space="preserve">Free access to paints, chalks, pastels, pencils, pens, big paintbrushes, small paintbrushes, different paper, fabric, scissors, clay, playdough, collage materials and junk modelling. </w:t>
            </w:r>
          </w:p>
          <w:p>
            <w:pPr>
              <w:rPr>
                <w:rFonts w:ascii="Quicksand" w:hAnsi="Quicksand"/>
                <w:sz w:val="16"/>
                <w:szCs w:val="16"/>
              </w:rPr>
            </w:pPr>
            <w:r>
              <w:rPr>
                <w:rFonts w:ascii="Quicksand" w:hAnsi="Quicksand"/>
                <w:sz w:val="16"/>
                <w:szCs w:val="16"/>
              </w:rPr>
              <w:t xml:space="preserve">This provision may be enhanced to encourage the children to practise a particular skill. </w:t>
            </w:r>
          </w:p>
          <w:p>
            <w:pPr>
              <w:rPr>
                <w:rFonts w:ascii="Quicksand" w:hAnsi="Quicksand"/>
                <w:sz w:val="16"/>
                <w:szCs w:val="16"/>
              </w:rPr>
            </w:pPr>
            <w:r>
              <w:rPr>
                <w:rFonts w:ascii="Quicksand" w:hAnsi="Quicksand"/>
                <w:sz w:val="16"/>
                <w:szCs w:val="16"/>
              </w:rPr>
              <w:t xml:space="preserve">Each term, the children have access to threading or sewing challenged. </w:t>
            </w:r>
          </w:p>
          <w:p>
            <w:pPr>
              <w:rPr>
                <w:rFonts w:ascii="Quicksand" w:hAnsi="Quicksand"/>
                <w:sz w:val="16"/>
                <w:szCs w:val="16"/>
              </w:rPr>
            </w:pPr>
            <w:r>
              <w:rPr>
                <w:rFonts w:ascii="Quicksand" w:hAnsi="Quicksand"/>
                <w:sz w:val="16"/>
                <w:szCs w:val="16"/>
              </w:rPr>
              <w:t xml:space="preserve">Children are provided with instructions and are encouraged to mix their own playdough. </w:t>
            </w:r>
          </w:p>
          <w:p>
            <w:pPr>
              <w:rPr>
                <w:rFonts w:ascii="Quicksand" w:hAnsi="Quicksand"/>
                <w:sz w:val="16"/>
                <w:szCs w:val="16"/>
              </w:rPr>
            </w:pPr>
            <w:r>
              <w:rPr>
                <w:rFonts w:ascii="Quicksand" w:hAnsi="Quicksand"/>
                <w:sz w:val="16"/>
                <w:szCs w:val="16"/>
              </w:rPr>
              <w:t xml:space="preserve">Planned design opportunities are linked to science and take place once a term. </w:t>
            </w:r>
          </w:p>
          <w:p>
            <w:pPr>
              <w:rPr>
                <w:rFonts w:ascii="Quicksand" w:hAnsi="Quicksand"/>
                <w:sz w:val="16"/>
                <w:szCs w:val="16"/>
              </w:rPr>
            </w:pPr>
            <w:r>
              <w:rPr>
                <w:rFonts w:ascii="Quicksand" w:hAnsi="Quicksand"/>
                <w:sz w:val="16"/>
                <w:szCs w:val="16"/>
              </w:rPr>
              <w:t xml:space="preserve">Food technology comes under PSED – can the children identify how to be healthy. </w:t>
            </w:r>
          </w:p>
          <w:p>
            <w:pPr>
              <w:rPr>
                <w:rFonts w:ascii="Quicksand" w:hAnsi="Quicksand"/>
                <w:sz w:val="18"/>
                <w:szCs w:val="18"/>
              </w:rPr>
            </w:pPr>
            <w:r>
              <w:rPr>
                <w:rFonts w:ascii="Quicksand" w:hAnsi="Quicksand"/>
                <w:sz w:val="16"/>
                <w:szCs w:val="16"/>
              </w:rPr>
              <w:t>Children are provided with cooking opportunities once a term.</w:t>
            </w:r>
          </w:p>
        </w:tc>
      </w:tr>
      <w:tr>
        <w:trPr>
          <w:trHeight w:val="879"/>
        </w:trPr>
        <w:tc>
          <w:tcPr>
            <w:tcW w:w="1838" w:type="dxa"/>
            <w:tcBorders>
              <w:top w:val="single" w:sz="4" w:space="0" w:color="FFFFFF" w:themeColor="background1"/>
              <w:bottom w:val="single" w:sz="4" w:space="0" w:color="FFFFFF" w:themeColor="background1"/>
            </w:tcBorders>
            <w:shd w:val="clear" w:color="auto" w:fill="060980"/>
            <w:vAlign w:val="center"/>
          </w:tcPr>
          <w:p>
            <w:pPr>
              <w:jc w:val="center"/>
              <w:rPr>
                <w:rFonts w:ascii="Quicksand" w:hAnsi="Quicksand"/>
                <w:b/>
                <w:bCs/>
                <w:color w:val="FFFFFF" w:themeColor="background1"/>
              </w:rPr>
            </w:pPr>
            <w:r>
              <w:rPr>
                <w:rFonts w:ascii="Quicksand" w:hAnsi="Quicksand"/>
                <w:b/>
                <w:bCs/>
                <w:color w:val="FFFFFF" w:themeColor="background1"/>
              </w:rPr>
              <w:t>KS1 Cycle A</w:t>
            </w:r>
          </w:p>
        </w:tc>
        <w:tc>
          <w:tcPr>
            <w:tcW w:w="4516" w:type="dxa"/>
            <w:tcBorders>
              <w:top w:val="single" w:sz="4" w:space="0" w:color="060980"/>
            </w:tcBorders>
            <w:vAlign w:val="center"/>
          </w:tcPr>
          <w:p>
            <w:pPr>
              <w:jc w:val="center"/>
              <w:rPr>
                <w:rFonts w:ascii="Quicksand" w:hAnsi="Quicksand"/>
                <w:sz w:val="20"/>
                <w:szCs w:val="20"/>
                <w:u w:val="single"/>
              </w:rPr>
            </w:pPr>
            <w:r>
              <w:rPr>
                <w:rFonts w:ascii="Quicksand" w:hAnsi="Quicksand"/>
                <w:b/>
                <w:bCs/>
                <w:noProof/>
                <w:color w:val="060980"/>
              </w:rPr>
              <w:drawing>
                <wp:anchor distT="0" distB="0" distL="114300" distR="114300" simplePos="0" relativeHeight="251673600" behindDoc="1" locked="0" layoutInCell="1" allowOverlap="1">
                  <wp:simplePos x="0" y="0"/>
                  <wp:positionH relativeFrom="column">
                    <wp:posOffset>-30480</wp:posOffset>
                  </wp:positionH>
                  <wp:positionV relativeFrom="paragraph">
                    <wp:posOffset>-44450</wp:posOffset>
                  </wp:positionV>
                  <wp:extent cx="255905" cy="255905"/>
                  <wp:effectExtent l="0" t="0" r="0" b="0"/>
                  <wp:wrapNone/>
                  <wp:docPr id="1424602237" name="Graphic 3" descr="Building Brick Wal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602237" name="Graphic 3" descr="Building Brick Wall with solid fi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55905" cy="255905"/>
                          </a:xfrm>
                          <a:prstGeom prst="rect">
                            <a:avLst/>
                          </a:prstGeom>
                        </pic:spPr>
                      </pic:pic>
                    </a:graphicData>
                  </a:graphic>
                  <wp14:sizeRelH relativeFrom="page">
                    <wp14:pctWidth>0</wp14:pctWidth>
                  </wp14:sizeRelH>
                  <wp14:sizeRelV relativeFrom="page">
                    <wp14:pctHeight>0</wp14:pctHeight>
                  </wp14:sizeRelV>
                </wp:anchor>
              </w:drawing>
            </w:r>
            <w:r>
              <w:rPr>
                <w:rFonts w:ascii="Quicksand" w:hAnsi="Quicksand"/>
                <w:sz w:val="20"/>
                <w:szCs w:val="20"/>
                <w:u w:val="single"/>
              </w:rPr>
              <w:t>Structures: Constructing a windmill</w:t>
            </w:r>
          </w:p>
          <w:p>
            <w:pPr>
              <w:jc w:val="center"/>
              <w:rPr>
                <w:rFonts w:ascii="Quicksand Light" w:hAnsi="Quicksand Light"/>
                <w:i/>
                <w:iCs/>
                <w:sz w:val="16"/>
                <w:szCs w:val="16"/>
              </w:rPr>
            </w:pPr>
            <w:r>
              <w:rPr>
                <w:rFonts w:ascii="Quicksand Light" w:hAnsi="Quicksand Light"/>
                <w:i/>
                <w:iCs/>
                <w:sz w:val="16"/>
                <w:szCs w:val="16"/>
              </w:rPr>
              <w:t xml:space="preserve">      Designing, decorating and building a windmill for their mouse client to live in, developing an understanding of different types of windmill, how they work and their key features. </w:t>
            </w:r>
          </w:p>
        </w:tc>
        <w:tc>
          <w:tcPr>
            <w:tcW w:w="4517" w:type="dxa"/>
            <w:gridSpan w:val="2"/>
            <w:tcBorders>
              <w:top w:val="single" w:sz="4" w:space="0" w:color="060980"/>
              <w:right w:val="single" w:sz="4" w:space="0" w:color="auto"/>
            </w:tcBorders>
            <w:vAlign w:val="center"/>
          </w:tcPr>
          <w:p>
            <w:pPr>
              <w:jc w:val="center"/>
              <w:rPr>
                <w:rFonts w:ascii="Quicksand" w:hAnsi="Quicksand"/>
                <w:sz w:val="20"/>
                <w:szCs w:val="20"/>
                <w:u w:val="single"/>
              </w:rPr>
            </w:pPr>
            <w:r>
              <w:rPr>
                <w:rFonts w:ascii="Quicksand" w:hAnsi="Quicksand"/>
                <w:b/>
                <w:bCs/>
                <w:noProof/>
                <w:color w:val="060980"/>
              </w:rPr>
              <w:drawing>
                <wp:anchor distT="0" distB="0" distL="114300" distR="114300" simplePos="0" relativeHeight="251666432" behindDoc="1" locked="0" layoutInCell="1" allowOverlap="1">
                  <wp:simplePos x="0" y="0"/>
                  <wp:positionH relativeFrom="column">
                    <wp:posOffset>12065</wp:posOffset>
                  </wp:positionH>
                  <wp:positionV relativeFrom="paragraph">
                    <wp:posOffset>-33020</wp:posOffset>
                  </wp:positionV>
                  <wp:extent cx="273050" cy="273050"/>
                  <wp:effectExtent l="0" t="0" r="0" b="0"/>
                  <wp:wrapNone/>
                  <wp:docPr id="98606913" name="Graphic 2" descr="Robot Han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06913" name="Graphic 2" descr="Robot Hand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73050" cy="273050"/>
                          </a:xfrm>
                          <a:prstGeom prst="rect">
                            <a:avLst/>
                          </a:prstGeom>
                        </pic:spPr>
                      </pic:pic>
                    </a:graphicData>
                  </a:graphic>
                  <wp14:sizeRelH relativeFrom="page">
                    <wp14:pctWidth>0</wp14:pctWidth>
                  </wp14:sizeRelH>
                  <wp14:sizeRelV relativeFrom="page">
                    <wp14:pctHeight>0</wp14:pctHeight>
                  </wp14:sizeRelV>
                </wp:anchor>
              </w:drawing>
            </w:r>
            <w:r>
              <w:rPr>
                <w:rFonts w:ascii="Quicksand" w:hAnsi="Quicksand"/>
                <w:sz w:val="20"/>
                <w:szCs w:val="20"/>
                <w:u w:val="single"/>
              </w:rPr>
              <w:t>Mechanisms: Fairground wheel</w:t>
            </w:r>
          </w:p>
          <w:p>
            <w:pPr>
              <w:jc w:val="center"/>
              <w:rPr>
                <w:rFonts w:ascii="Quicksand" w:hAnsi="Quicksand"/>
                <w:sz w:val="16"/>
                <w:szCs w:val="16"/>
              </w:rPr>
            </w:pPr>
            <w:r>
              <w:rPr>
                <w:rFonts w:ascii="Quicksand Light" w:hAnsi="Quicksand Light"/>
                <w:i/>
                <w:iCs/>
                <w:sz w:val="16"/>
                <w:szCs w:val="16"/>
              </w:rPr>
              <w:t xml:space="preserve">Designing and creating their own Ferris wheels, considering how the different components fit together so that the wheels rotate and the structures stand freely. Pupils select appropriate materials and develop their cutting and joining skills. </w:t>
            </w:r>
          </w:p>
        </w:tc>
        <w:tc>
          <w:tcPr>
            <w:tcW w:w="4517" w:type="dxa"/>
            <w:tcBorders>
              <w:top w:val="single" w:sz="4" w:space="0" w:color="060980"/>
              <w:left w:val="single" w:sz="4" w:space="0" w:color="auto"/>
            </w:tcBorders>
            <w:vAlign w:val="center"/>
          </w:tcPr>
          <w:p>
            <w:pPr>
              <w:jc w:val="center"/>
              <w:rPr>
                <w:rFonts w:ascii="Quicksand" w:hAnsi="Quicksand"/>
                <w:sz w:val="20"/>
                <w:szCs w:val="20"/>
                <w:u w:val="single"/>
              </w:rPr>
            </w:pPr>
            <w:r>
              <w:rPr>
                <w:rFonts w:ascii="Quicksand" w:hAnsi="Quicksand"/>
                <w:b/>
                <w:bCs/>
                <w:noProof/>
                <w:color w:val="060980"/>
              </w:rPr>
              <w:drawing>
                <wp:anchor distT="0" distB="0" distL="114300" distR="114300" simplePos="0" relativeHeight="251661312" behindDoc="1" locked="0" layoutInCell="1" allowOverlap="1">
                  <wp:simplePos x="0" y="0"/>
                  <wp:positionH relativeFrom="column">
                    <wp:posOffset>22860</wp:posOffset>
                  </wp:positionH>
                  <wp:positionV relativeFrom="paragraph">
                    <wp:posOffset>-57150</wp:posOffset>
                  </wp:positionV>
                  <wp:extent cx="208915" cy="208915"/>
                  <wp:effectExtent l="0" t="0" r="635" b="635"/>
                  <wp:wrapNone/>
                  <wp:docPr id="1375287435" name="Graphic 1" descr="Fork and knif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287435" name="Graphic 1" descr="Fork and knife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208915" cy="208915"/>
                          </a:xfrm>
                          <a:prstGeom prst="rect">
                            <a:avLst/>
                          </a:prstGeom>
                        </pic:spPr>
                      </pic:pic>
                    </a:graphicData>
                  </a:graphic>
                  <wp14:sizeRelH relativeFrom="page">
                    <wp14:pctWidth>0</wp14:pctWidth>
                  </wp14:sizeRelH>
                  <wp14:sizeRelV relativeFrom="page">
                    <wp14:pctHeight>0</wp14:pctHeight>
                  </wp14:sizeRelV>
                </wp:anchor>
              </w:drawing>
            </w:r>
            <w:r>
              <w:rPr>
                <w:rFonts w:ascii="Quicksand" w:hAnsi="Quicksand"/>
                <w:sz w:val="20"/>
                <w:szCs w:val="20"/>
                <w:u w:val="single"/>
              </w:rPr>
              <w:t>Cooking and nutrition: Smoothies</w:t>
            </w:r>
          </w:p>
          <w:p>
            <w:pPr>
              <w:autoSpaceDE w:val="0"/>
              <w:autoSpaceDN w:val="0"/>
              <w:adjustRightInd w:val="0"/>
              <w:jc w:val="center"/>
              <w:rPr>
                <w:rFonts w:ascii="Quicksand Light" w:hAnsi="Quicksand Light"/>
                <w:i/>
                <w:iCs/>
                <w:sz w:val="16"/>
                <w:szCs w:val="16"/>
              </w:rPr>
            </w:pPr>
            <w:r>
              <w:rPr>
                <w:rFonts w:ascii="Quicksand Light" w:hAnsi="Quicksand Light"/>
                <w:i/>
                <w:iCs/>
                <w:sz w:val="16"/>
                <w:szCs w:val="16"/>
              </w:rPr>
              <w:t>Handle and explore fruits and vegetables and learn how to identify fruit, before undertaking taste testing to establish chosen ingredients for a smoothie they will make, with accompanying packaging.</w:t>
            </w:r>
          </w:p>
        </w:tc>
      </w:tr>
      <w:tr>
        <w:trPr>
          <w:trHeight w:val="879"/>
        </w:trPr>
        <w:tc>
          <w:tcPr>
            <w:tcW w:w="1838" w:type="dxa"/>
            <w:tcBorders>
              <w:top w:val="single" w:sz="4" w:space="0" w:color="FFFFFF" w:themeColor="background1"/>
              <w:bottom w:val="single" w:sz="4" w:space="0" w:color="FFFFFF" w:themeColor="background1"/>
            </w:tcBorders>
            <w:shd w:val="clear" w:color="auto" w:fill="060980"/>
            <w:vAlign w:val="center"/>
          </w:tcPr>
          <w:p>
            <w:pPr>
              <w:jc w:val="center"/>
              <w:rPr>
                <w:rFonts w:ascii="Quicksand" w:hAnsi="Quicksand"/>
                <w:b/>
                <w:bCs/>
                <w:color w:val="FFFFFF" w:themeColor="background1"/>
              </w:rPr>
            </w:pPr>
            <w:r>
              <w:rPr>
                <w:rFonts w:ascii="Quicksand" w:hAnsi="Quicksand"/>
                <w:b/>
                <w:bCs/>
                <w:color w:val="FFFFFF" w:themeColor="background1"/>
              </w:rPr>
              <w:t>KS1 Cycle B</w:t>
            </w:r>
          </w:p>
        </w:tc>
        <w:tc>
          <w:tcPr>
            <w:tcW w:w="4516" w:type="dxa"/>
            <w:vAlign w:val="center"/>
          </w:tcPr>
          <w:p>
            <w:pPr>
              <w:jc w:val="center"/>
              <w:rPr>
                <w:rFonts w:ascii="Quicksand" w:hAnsi="Quicksand"/>
                <w:sz w:val="20"/>
                <w:szCs w:val="20"/>
                <w:u w:val="single"/>
              </w:rPr>
            </w:pPr>
            <w:r>
              <w:rPr>
                <w:rFonts w:ascii="Quicksand" w:hAnsi="Quicksand"/>
                <w:b/>
                <w:bCs/>
                <w:noProof/>
                <w:color w:val="060980"/>
              </w:rPr>
              <w:drawing>
                <wp:anchor distT="0" distB="0" distL="114300" distR="114300" simplePos="0" relativeHeight="251675648" behindDoc="1" locked="0" layoutInCell="1" allowOverlap="1">
                  <wp:simplePos x="0" y="0"/>
                  <wp:positionH relativeFrom="column">
                    <wp:posOffset>1905</wp:posOffset>
                  </wp:positionH>
                  <wp:positionV relativeFrom="paragraph">
                    <wp:posOffset>10795</wp:posOffset>
                  </wp:positionV>
                  <wp:extent cx="255905" cy="255905"/>
                  <wp:effectExtent l="0" t="0" r="0" b="0"/>
                  <wp:wrapNone/>
                  <wp:docPr id="8" name="Graphic 3" descr="Building Brick Wal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602237" name="Graphic 3" descr="Building Brick Wall with solid fi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55905" cy="255905"/>
                          </a:xfrm>
                          <a:prstGeom prst="rect">
                            <a:avLst/>
                          </a:prstGeom>
                        </pic:spPr>
                      </pic:pic>
                    </a:graphicData>
                  </a:graphic>
                  <wp14:sizeRelH relativeFrom="page">
                    <wp14:pctWidth>0</wp14:pctWidth>
                  </wp14:sizeRelH>
                  <wp14:sizeRelV relativeFrom="page">
                    <wp14:pctHeight>0</wp14:pctHeight>
                  </wp14:sizeRelV>
                </wp:anchor>
              </w:drawing>
            </w:r>
            <w:r>
              <w:rPr>
                <w:rFonts w:ascii="Quicksand" w:hAnsi="Quicksand"/>
                <w:sz w:val="20"/>
                <w:szCs w:val="20"/>
                <w:u w:val="single"/>
              </w:rPr>
              <w:t>Structures: Baby Bear’s chair</w:t>
            </w:r>
          </w:p>
          <w:p>
            <w:pPr>
              <w:autoSpaceDE w:val="0"/>
              <w:autoSpaceDN w:val="0"/>
              <w:adjustRightInd w:val="0"/>
              <w:jc w:val="center"/>
              <w:rPr>
                <w:rFonts w:ascii="Quicksand Light" w:hAnsi="Quicksand Light"/>
                <w:i/>
                <w:iCs/>
                <w:sz w:val="16"/>
                <w:szCs w:val="16"/>
              </w:rPr>
            </w:pPr>
            <w:r>
              <w:rPr>
                <w:rFonts w:ascii="Quicksand Light" w:hAnsi="Quicksand Light"/>
                <w:i/>
                <w:iCs/>
                <w:sz w:val="16"/>
                <w:szCs w:val="16"/>
              </w:rPr>
              <w:t xml:space="preserve">      Using the tale of Goldilocks and the Three Bears as inspiration, children help Baby Bear by making him a brand-new chair. When designing the chair, they consider his needs and what he likes and explore ways of building it so that it is strong.</w:t>
            </w:r>
          </w:p>
        </w:tc>
        <w:tc>
          <w:tcPr>
            <w:tcW w:w="4517" w:type="dxa"/>
            <w:gridSpan w:val="2"/>
            <w:tcBorders>
              <w:right w:val="single" w:sz="4" w:space="0" w:color="auto"/>
            </w:tcBorders>
            <w:vAlign w:val="center"/>
          </w:tcPr>
          <w:p>
            <w:pPr>
              <w:jc w:val="center"/>
              <w:rPr>
                <w:rFonts w:ascii="Quicksand" w:hAnsi="Quicksand"/>
                <w:sz w:val="20"/>
                <w:szCs w:val="20"/>
                <w:u w:val="single"/>
              </w:rPr>
            </w:pPr>
            <w:r>
              <w:rPr>
                <w:rFonts w:ascii="Quicksand" w:hAnsi="Quicksand"/>
                <w:b/>
                <w:bCs/>
                <w:noProof/>
                <w:color w:val="060980"/>
              </w:rPr>
              <w:drawing>
                <wp:anchor distT="0" distB="0" distL="114300" distR="114300" simplePos="0" relativeHeight="251682816" behindDoc="1" locked="0" layoutInCell="1" allowOverlap="1">
                  <wp:simplePos x="0" y="0"/>
                  <wp:positionH relativeFrom="column">
                    <wp:posOffset>-635</wp:posOffset>
                  </wp:positionH>
                  <wp:positionV relativeFrom="paragraph">
                    <wp:posOffset>-45085</wp:posOffset>
                  </wp:positionV>
                  <wp:extent cx="201295" cy="201295"/>
                  <wp:effectExtent l="0" t="0" r="8255" b="8255"/>
                  <wp:wrapNone/>
                  <wp:docPr id="737610362" name="Graphic 4" descr="Alterations &amp; Tailor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610362" name="Graphic 4" descr="Alterations &amp; Tailoring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01295" cy="201295"/>
                          </a:xfrm>
                          <a:prstGeom prst="rect">
                            <a:avLst/>
                          </a:prstGeom>
                        </pic:spPr>
                      </pic:pic>
                    </a:graphicData>
                  </a:graphic>
                  <wp14:sizeRelH relativeFrom="page">
                    <wp14:pctWidth>0</wp14:pctWidth>
                  </wp14:sizeRelH>
                  <wp14:sizeRelV relativeFrom="page">
                    <wp14:pctHeight>0</wp14:pctHeight>
                  </wp14:sizeRelV>
                </wp:anchor>
              </w:drawing>
            </w:r>
            <w:r>
              <w:rPr>
                <w:rFonts w:ascii="Quicksand" w:hAnsi="Quicksand"/>
                <w:sz w:val="20"/>
                <w:szCs w:val="20"/>
                <w:u w:val="single"/>
              </w:rPr>
              <w:t>Textiles: Puppets</w:t>
            </w:r>
          </w:p>
          <w:p>
            <w:pPr>
              <w:jc w:val="center"/>
              <w:rPr>
                <w:rFonts w:ascii="Quicksand Light" w:hAnsi="Quicksand Light"/>
                <w:i/>
                <w:iCs/>
                <w:sz w:val="16"/>
                <w:szCs w:val="16"/>
              </w:rPr>
            </w:pPr>
            <w:r>
              <w:rPr>
                <w:rFonts w:ascii="Quicksand Light" w:hAnsi="Quicksand Light"/>
                <w:i/>
                <w:iCs/>
                <w:sz w:val="16"/>
                <w:szCs w:val="16"/>
              </w:rPr>
              <w:t>Exploring different ways of joining fabrics before creating their own hand puppets based upon characters from a well-known fairytale. Children work to develop their technical skills of cutting, glueing, stapling and pinning.</w:t>
            </w:r>
          </w:p>
        </w:tc>
        <w:tc>
          <w:tcPr>
            <w:tcW w:w="4517" w:type="dxa"/>
            <w:tcBorders>
              <w:left w:val="single" w:sz="4" w:space="0" w:color="auto"/>
            </w:tcBorders>
            <w:vAlign w:val="center"/>
          </w:tcPr>
          <w:p>
            <w:pPr>
              <w:jc w:val="center"/>
              <w:rPr>
                <w:rFonts w:ascii="Quicksand" w:hAnsi="Quicksand"/>
                <w:sz w:val="20"/>
                <w:szCs w:val="20"/>
                <w:u w:val="single"/>
              </w:rPr>
            </w:pPr>
            <w:r>
              <w:rPr>
                <w:rFonts w:ascii="Quicksand" w:hAnsi="Quicksand"/>
                <w:b/>
                <w:bCs/>
                <w:noProof/>
                <w:color w:val="060980"/>
              </w:rPr>
              <w:drawing>
                <wp:anchor distT="0" distB="0" distL="114300" distR="114300" simplePos="0" relativeHeight="251668480" behindDoc="1" locked="0" layoutInCell="1" allowOverlap="1">
                  <wp:simplePos x="0" y="0"/>
                  <wp:positionH relativeFrom="column">
                    <wp:posOffset>-40640</wp:posOffset>
                  </wp:positionH>
                  <wp:positionV relativeFrom="paragraph">
                    <wp:posOffset>0</wp:posOffset>
                  </wp:positionV>
                  <wp:extent cx="273050" cy="273050"/>
                  <wp:effectExtent l="0" t="0" r="0" b="0"/>
                  <wp:wrapNone/>
                  <wp:docPr id="5" name="Graphic 2" descr="Robot Han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06913" name="Graphic 2" descr="Robot Hand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73050" cy="273050"/>
                          </a:xfrm>
                          <a:prstGeom prst="rect">
                            <a:avLst/>
                          </a:prstGeom>
                        </pic:spPr>
                      </pic:pic>
                    </a:graphicData>
                  </a:graphic>
                  <wp14:sizeRelH relativeFrom="page">
                    <wp14:pctWidth>0</wp14:pctWidth>
                  </wp14:sizeRelH>
                  <wp14:sizeRelV relativeFrom="page">
                    <wp14:pctHeight>0</wp14:pctHeight>
                  </wp14:sizeRelV>
                </wp:anchor>
              </w:drawing>
            </w:r>
            <w:r>
              <w:rPr>
                <w:rFonts w:ascii="Quicksand" w:hAnsi="Quicksand"/>
                <w:sz w:val="20"/>
                <w:szCs w:val="20"/>
                <w:u w:val="single"/>
              </w:rPr>
              <w:t>Mechanisms: Making a moving monster</w:t>
            </w:r>
          </w:p>
          <w:p>
            <w:pPr>
              <w:autoSpaceDE w:val="0"/>
              <w:autoSpaceDN w:val="0"/>
              <w:adjustRightInd w:val="0"/>
              <w:jc w:val="center"/>
              <w:rPr>
                <w:rFonts w:ascii="Quicksand Light" w:hAnsi="Quicksand Light"/>
                <w:i/>
                <w:iCs/>
                <w:sz w:val="16"/>
                <w:szCs w:val="16"/>
              </w:rPr>
            </w:pPr>
            <w:r>
              <w:rPr>
                <w:rFonts w:ascii="Quicksand Light" w:hAnsi="Quicksand Light"/>
                <w:i/>
                <w:iCs/>
                <w:sz w:val="16"/>
                <w:szCs w:val="16"/>
              </w:rPr>
              <w:t xml:space="preserve">    After learning the terms; pivot, lever and linkage, children design a monster which will move using a linkage mechanism. Children practise making linkages of different types and varying the materials they use to bring their monsters to life.</w:t>
            </w:r>
          </w:p>
        </w:tc>
      </w:tr>
      <w:tr>
        <w:trPr>
          <w:trHeight w:val="879"/>
        </w:trPr>
        <w:tc>
          <w:tcPr>
            <w:tcW w:w="1838" w:type="dxa"/>
            <w:tcBorders>
              <w:top w:val="single" w:sz="4" w:space="0" w:color="FFFFFF" w:themeColor="background1"/>
              <w:bottom w:val="single" w:sz="4" w:space="0" w:color="FFFFFF" w:themeColor="background1"/>
            </w:tcBorders>
            <w:shd w:val="clear" w:color="auto" w:fill="060980"/>
            <w:vAlign w:val="center"/>
          </w:tcPr>
          <w:p>
            <w:pPr>
              <w:jc w:val="center"/>
              <w:rPr>
                <w:rFonts w:ascii="Quicksand" w:hAnsi="Quicksand"/>
                <w:b/>
                <w:bCs/>
                <w:color w:val="FFFFFF" w:themeColor="background1"/>
              </w:rPr>
            </w:pPr>
            <w:r>
              <w:rPr>
                <w:rFonts w:ascii="Quicksand" w:hAnsi="Quicksand"/>
                <w:b/>
                <w:bCs/>
                <w:color w:val="FFFFFF" w:themeColor="background1"/>
              </w:rPr>
              <w:t>LKS2 Cycle A</w:t>
            </w:r>
          </w:p>
        </w:tc>
        <w:tc>
          <w:tcPr>
            <w:tcW w:w="4516" w:type="dxa"/>
            <w:vAlign w:val="center"/>
          </w:tcPr>
          <w:p>
            <w:pPr>
              <w:jc w:val="center"/>
              <w:rPr>
                <w:rFonts w:ascii="Quicksand" w:hAnsi="Quicksand"/>
                <w:sz w:val="20"/>
                <w:szCs w:val="20"/>
                <w:u w:val="single"/>
              </w:rPr>
            </w:pPr>
            <w:r>
              <w:rPr>
                <w:rFonts w:ascii="Quicksand" w:hAnsi="Quicksand"/>
                <w:b/>
                <w:bCs/>
                <w:noProof/>
                <w:color w:val="060980"/>
              </w:rPr>
              <w:drawing>
                <wp:anchor distT="0" distB="0" distL="114300" distR="114300" simplePos="0" relativeHeight="251688960" behindDoc="1" locked="0" layoutInCell="1" allowOverlap="1">
                  <wp:simplePos x="0" y="0"/>
                  <wp:positionH relativeFrom="column">
                    <wp:posOffset>-19050</wp:posOffset>
                  </wp:positionH>
                  <wp:positionV relativeFrom="paragraph">
                    <wp:posOffset>-67945</wp:posOffset>
                  </wp:positionV>
                  <wp:extent cx="231775" cy="231775"/>
                  <wp:effectExtent l="0" t="0" r="0" b="0"/>
                  <wp:wrapNone/>
                  <wp:docPr id="14" name="Graphic 4" descr="Web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54284" name="Graphic 4" descr="Battery charging with solid fill"/>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231775" cy="231775"/>
                          </a:xfrm>
                          <a:prstGeom prst="rect">
                            <a:avLst/>
                          </a:prstGeom>
                        </pic:spPr>
                      </pic:pic>
                    </a:graphicData>
                  </a:graphic>
                  <wp14:sizeRelH relativeFrom="page">
                    <wp14:pctWidth>0</wp14:pctWidth>
                  </wp14:sizeRelH>
                  <wp14:sizeRelV relativeFrom="page">
                    <wp14:pctHeight>0</wp14:pctHeight>
                  </wp14:sizeRelV>
                </wp:anchor>
              </w:drawing>
            </w:r>
            <w:r>
              <w:rPr>
                <w:rFonts w:ascii="Quicksand" w:hAnsi="Quicksand"/>
                <w:sz w:val="20"/>
                <w:szCs w:val="20"/>
                <w:u w:val="single"/>
              </w:rPr>
              <w:t>Digital world: Wearable technology</w:t>
            </w:r>
          </w:p>
          <w:p>
            <w:pPr>
              <w:autoSpaceDE w:val="0"/>
              <w:autoSpaceDN w:val="0"/>
              <w:adjustRightInd w:val="0"/>
              <w:jc w:val="center"/>
              <w:rPr>
                <w:rFonts w:ascii="Quicksand Light" w:hAnsi="Quicksand Light"/>
                <w:i/>
                <w:iCs/>
                <w:sz w:val="16"/>
                <w:szCs w:val="16"/>
              </w:rPr>
            </w:pPr>
            <w:r>
              <w:rPr>
                <w:rFonts w:ascii="Quicksand Light" w:hAnsi="Quicksand Light"/>
                <w:i/>
                <w:iCs/>
                <w:sz w:val="16"/>
                <w:szCs w:val="16"/>
              </w:rPr>
              <w:t>Design, code and promote a piece of wearable technology to use in low light conditions, developing their understanding of programming to monitor and control products to solve a design scenario.</w:t>
            </w:r>
          </w:p>
        </w:tc>
        <w:tc>
          <w:tcPr>
            <w:tcW w:w="4517" w:type="dxa"/>
            <w:gridSpan w:val="2"/>
            <w:vAlign w:val="center"/>
          </w:tcPr>
          <w:p>
            <w:pPr>
              <w:jc w:val="center"/>
              <w:rPr>
                <w:rFonts w:ascii="Quicksand" w:hAnsi="Quicksand"/>
                <w:sz w:val="20"/>
                <w:szCs w:val="20"/>
                <w:u w:val="single"/>
              </w:rPr>
            </w:pPr>
            <w:r>
              <w:rPr>
                <w:rFonts w:ascii="Quicksand" w:hAnsi="Quicksand"/>
                <w:b/>
                <w:bCs/>
                <w:noProof/>
                <w:color w:val="060980"/>
              </w:rPr>
              <w:drawing>
                <wp:anchor distT="0" distB="0" distL="114300" distR="114300" simplePos="0" relativeHeight="251663360" behindDoc="1" locked="0" layoutInCell="1" allowOverlap="1">
                  <wp:simplePos x="0" y="0"/>
                  <wp:positionH relativeFrom="column">
                    <wp:posOffset>3810</wp:posOffset>
                  </wp:positionH>
                  <wp:positionV relativeFrom="paragraph">
                    <wp:posOffset>-43815</wp:posOffset>
                  </wp:positionV>
                  <wp:extent cx="208915" cy="208915"/>
                  <wp:effectExtent l="0" t="0" r="635" b="635"/>
                  <wp:wrapNone/>
                  <wp:docPr id="3" name="Graphic 1" descr="Fork and knif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287435" name="Graphic 1" descr="Fork and knife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208915" cy="208915"/>
                          </a:xfrm>
                          <a:prstGeom prst="rect">
                            <a:avLst/>
                          </a:prstGeom>
                        </pic:spPr>
                      </pic:pic>
                    </a:graphicData>
                  </a:graphic>
                  <wp14:sizeRelH relativeFrom="page">
                    <wp14:pctWidth>0</wp14:pctWidth>
                  </wp14:sizeRelH>
                  <wp14:sizeRelV relativeFrom="page">
                    <wp14:pctHeight>0</wp14:pctHeight>
                  </wp14:sizeRelV>
                </wp:anchor>
              </w:drawing>
            </w:r>
            <w:r>
              <w:rPr>
                <w:rFonts w:ascii="Quicksand" w:hAnsi="Quicksand"/>
                <w:sz w:val="20"/>
                <w:szCs w:val="20"/>
                <w:u w:val="single"/>
              </w:rPr>
              <w:t>Cooking and nutrition: Eating seasonally</w:t>
            </w:r>
          </w:p>
          <w:p>
            <w:pPr>
              <w:autoSpaceDE w:val="0"/>
              <w:autoSpaceDN w:val="0"/>
              <w:adjustRightInd w:val="0"/>
              <w:jc w:val="center"/>
              <w:rPr>
                <w:rFonts w:ascii="Quicksand Light" w:hAnsi="Quicksand Light"/>
                <w:i/>
                <w:iCs/>
                <w:sz w:val="16"/>
                <w:szCs w:val="16"/>
              </w:rPr>
            </w:pPr>
            <w:r>
              <w:rPr>
                <w:rFonts w:ascii="Quicksand Light" w:hAnsi="Quicksand Light"/>
                <w:i/>
                <w:iCs/>
                <w:sz w:val="16"/>
                <w:szCs w:val="16"/>
              </w:rPr>
              <w:t>Pupils discover when and where fruits and vegetables are grown and learn about seasonality in the UK. They respond to a design brief to design a seasonal food tart using ingredients harvested in the UK in May and June.</w:t>
            </w:r>
          </w:p>
        </w:tc>
        <w:tc>
          <w:tcPr>
            <w:tcW w:w="4517" w:type="dxa"/>
            <w:vAlign w:val="center"/>
          </w:tcPr>
          <w:p>
            <w:pPr>
              <w:jc w:val="center"/>
              <w:rPr>
                <w:rFonts w:ascii="Quicksand" w:hAnsi="Quicksand"/>
                <w:sz w:val="20"/>
                <w:szCs w:val="20"/>
                <w:u w:val="single"/>
              </w:rPr>
            </w:pPr>
            <w:r>
              <w:rPr>
                <w:rFonts w:ascii="Quicksand" w:hAnsi="Quicksand"/>
                <w:b/>
                <w:bCs/>
                <w:noProof/>
                <w:color w:val="060980"/>
              </w:rPr>
              <w:drawing>
                <wp:anchor distT="0" distB="0" distL="114300" distR="114300" simplePos="0" relativeHeight="251681792" behindDoc="1" locked="0" layoutInCell="1" allowOverlap="1">
                  <wp:simplePos x="0" y="0"/>
                  <wp:positionH relativeFrom="column">
                    <wp:posOffset>1905</wp:posOffset>
                  </wp:positionH>
                  <wp:positionV relativeFrom="paragraph">
                    <wp:posOffset>6350</wp:posOffset>
                  </wp:positionV>
                  <wp:extent cx="255905" cy="255905"/>
                  <wp:effectExtent l="0" t="0" r="0" b="0"/>
                  <wp:wrapNone/>
                  <wp:docPr id="11" name="Graphic 3" descr="Building Brick Wal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602237" name="Graphic 3" descr="Building Brick Wall with solid fi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55905" cy="255905"/>
                          </a:xfrm>
                          <a:prstGeom prst="rect">
                            <a:avLst/>
                          </a:prstGeom>
                        </pic:spPr>
                      </pic:pic>
                    </a:graphicData>
                  </a:graphic>
                  <wp14:sizeRelH relativeFrom="page">
                    <wp14:pctWidth>0</wp14:pctWidth>
                  </wp14:sizeRelH>
                  <wp14:sizeRelV relativeFrom="page">
                    <wp14:pctHeight>0</wp14:pctHeight>
                  </wp14:sizeRelV>
                </wp:anchor>
              </w:drawing>
            </w:r>
            <w:r>
              <w:rPr>
                <w:rFonts w:ascii="Quicksand" w:hAnsi="Quicksand"/>
                <w:sz w:val="20"/>
                <w:szCs w:val="20"/>
                <w:u w:val="single"/>
              </w:rPr>
              <w:t>Structures: Constructing a castle</w:t>
            </w:r>
          </w:p>
          <w:p>
            <w:pPr>
              <w:autoSpaceDE w:val="0"/>
              <w:autoSpaceDN w:val="0"/>
              <w:adjustRightInd w:val="0"/>
              <w:jc w:val="center"/>
              <w:rPr>
                <w:rFonts w:ascii="Quicksand Light" w:hAnsi="Quicksand Light"/>
                <w:i/>
                <w:iCs/>
                <w:sz w:val="16"/>
                <w:szCs w:val="16"/>
              </w:rPr>
            </w:pPr>
            <w:r>
              <w:rPr>
                <w:rFonts w:ascii="Quicksand Light" w:hAnsi="Quicksand Light"/>
                <w:i/>
                <w:iCs/>
                <w:sz w:val="16"/>
                <w:szCs w:val="16"/>
              </w:rPr>
              <w:t xml:space="preserve">        Learning about the features of a castle, children design and make one of their own.</w:t>
            </w:r>
          </w:p>
          <w:p>
            <w:pPr>
              <w:autoSpaceDE w:val="0"/>
              <w:autoSpaceDN w:val="0"/>
              <w:adjustRightInd w:val="0"/>
              <w:jc w:val="center"/>
              <w:rPr>
                <w:rFonts w:ascii="Quicksand Light" w:hAnsi="Quicksand Light"/>
                <w:i/>
                <w:iCs/>
                <w:sz w:val="16"/>
                <w:szCs w:val="16"/>
              </w:rPr>
            </w:pPr>
            <w:r>
              <w:rPr>
                <w:rFonts w:ascii="Quicksand Light" w:hAnsi="Quicksand Light"/>
                <w:i/>
                <w:iCs/>
                <w:sz w:val="16"/>
                <w:szCs w:val="16"/>
              </w:rPr>
              <w:t>Using configurations of handmade nets and recycled materials to make towers and turrets and constructing a base to secure them.</w:t>
            </w:r>
          </w:p>
        </w:tc>
      </w:tr>
      <w:tr>
        <w:trPr>
          <w:trHeight w:val="879"/>
        </w:trPr>
        <w:tc>
          <w:tcPr>
            <w:tcW w:w="1838" w:type="dxa"/>
            <w:tcBorders>
              <w:top w:val="single" w:sz="4" w:space="0" w:color="FFFFFF" w:themeColor="background1"/>
              <w:bottom w:val="single" w:sz="4" w:space="0" w:color="FFFFFF" w:themeColor="background1"/>
            </w:tcBorders>
            <w:shd w:val="clear" w:color="auto" w:fill="060980"/>
            <w:vAlign w:val="center"/>
          </w:tcPr>
          <w:p>
            <w:pPr>
              <w:jc w:val="center"/>
              <w:rPr>
                <w:rFonts w:ascii="Quicksand" w:hAnsi="Quicksand"/>
                <w:b/>
                <w:bCs/>
                <w:color w:val="FFFFFF" w:themeColor="background1"/>
              </w:rPr>
            </w:pPr>
            <w:r>
              <w:rPr>
                <w:rFonts w:ascii="Quicksand" w:hAnsi="Quicksand"/>
                <w:b/>
                <w:bCs/>
                <w:color w:val="FFFFFF" w:themeColor="background1"/>
              </w:rPr>
              <w:t>LKS2 Cycle B</w:t>
            </w:r>
          </w:p>
        </w:tc>
        <w:tc>
          <w:tcPr>
            <w:tcW w:w="4516" w:type="dxa"/>
            <w:vAlign w:val="center"/>
          </w:tcPr>
          <w:p>
            <w:pPr>
              <w:jc w:val="center"/>
              <w:rPr>
                <w:rFonts w:ascii="Quicksand" w:hAnsi="Quicksand"/>
                <w:sz w:val="20"/>
                <w:szCs w:val="20"/>
                <w:u w:val="single"/>
              </w:rPr>
            </w:pPr>
            <w:r>
              <w:rPr>
                <w:rFonts w:ascii="Quicksand" w:hAnsi="Quicksand"/>
                <w:sz w:val="20"/>
                <w:szCs w:val="20"/>
                <w:u w:val="single"/>
              </w:rPr>
              <w:t>Structure: Pavilions</w:t>
            </w:r>
          </w:p>
          <w:p>
            <w:pPr>
              <w:autoSpaceDE w:val="0"/>
              <w:autoSpaceDN w:val="0"/>
              <w:adjustRightInd w:val="0"/>
              <w:jc w:val="center"/>
              <w:rPr>
                <w:rFonts w:ascii="Quicksand Light" w:hAnsi="Quicksand Light"/>
                <w:i/>
                <w:iCs/>
                <w:sz w:val="16"/>
                <w:szCs w:val="16"/>
              </w:rPr>
            </w:pPr>
            <w:r>
              <w:rPr>
                <w:rFonts w:ascii="Quicksand Light" w:hAnsi="Quicksand Light"/>
                <w:i/>
                <w:iCs/>
                <w:sz w:val="16"/>
                <w:szCs w:val="16"/>
              </w:rPr>
              <w:t xml:space="preserve">        Exploring pavilion structures, children learn about what they are used for and investigate how to create strong and stable structures before designing and creating their own pavilions, complete with cladding.</w:t>
            </w:r>
          </w:p>
        </w:tc>
        <w:tc>
          <w:tcPr>
            <w:tcW w:w="4517" w:type="dxa"/>
            <w:gridSpan w:val="2"/>
            <w:vAlign w:val="center"/>
          </w:tcPr>
          <w:p>
            <w:pPr>
              <w:jc w:val="center"/>
              <w:rPr>
                <w:rFonts w:ascii="Quicksand" w:hAnsi="Quicksand"/>
                <w:sz w:val="20"/>
                <w:szCs w:val="20"/>
                <w:u w:val="single"/>
              </w:rPr>
            </w:pPr>
            <w:r>
              <w:rPr>
                <w:rFonts w:ascii="Quicksand" w:hAnsi="Quicksand"/>
                <w:b/>
                <w:bCs/>
                <w:noProof/>
                <w:color w:val="060980"/>
              </w:rPr>
              <w:drawing>
                <wp:anchor distT="0" distB="0" distL="114300" distR="114300" simplePos="0" relativeHeight="251670528" behindDoc="1" locked="0" layoutInCell="1" allowOverlap="1">
                  <wp:simplePos x="0" y="0"/>
                  <wp:positionH relativeFrom="column">
                    <wp:posOffset>-3810</wp:posOffset>
                  </wp:positionH>
                  <wp:positionV relativeFrom="paragraph">
                    <wp:posOffset>13335</wp:posOffset>
                  </wp:positionV>
                  <wp:extent cx="273050" cy="273050"/>
                  <wp:effectExtent l="0" t="0" r="0" b="0"/>
                  <wp:wrapNone/>
                  <wp:docPr id="6" name="Graphic 2" descr="Robot Han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06913" name="Graphic 2" descr="Robot Hand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73050" cy="273050"/>
                          </a:xfrm>
                          <a:prstGeom prst="rect">
                            <a:avLst/>
                          </a:prstGeom>
                        </pic:spPr>
                      </pic:pic>
                    </a:graphicData>
                  </a:graphic>
                  <wp14:sizeRelH relativeFrom="page">
                    <wp14:pctWidth>0</wp14:pctWidth>
                  </wp14:sizeRelH>
                  <wp14:sizeRelV relativeFrom="page">
                    <wp14:pctHeight>0</wp14:pctHeight>
                  </wp14:sizeRelV>
                </wp:anchor>
              </w:drawing>
            </w:r>
            <w:r>
              <w:rPr>
                <w:rFonts w:ascii="Quicksand" w:hAnsi="Quicksand"/>
                <w:sz w:val="20"/>
                <w:szCs w:val="20"/>
                <w:u w:val="single"/>
              </w:rPr>
              <w:t xml:space="preserve"> </w:t>
            </w:r>
            <w:r>
              <w:rPr>
                <w:rFonts w:ascii="Quicksand" w:hAnsi="Quicksand"/>
                <w:sz w:val="20"/>
                <w:szCs w:val="20"/>
              </w:rPr>
              <w:t xml:space="preserve">     </w:t>
            </w:r>
            <w:r>
              <w:rPr>
                <w:rFonts w:ascii="Quicksand" w:hAnsi="Quicksand"/>
                <w:sz w:val="20"/>
                <w:szCs w:val="20"/>
                <w:u w:val="single"/>
              </w:rPr>
              <w:t>Mechanical systems: Making slingshot car</w:t>
            </w:r>
          </w:p>
          <w:p>
            <w:pPr>
              <w:autoSpaceDE w:val="0"/>
              <w:autoSpaceDN w:val="0"/>
              <w:adjustRightInd w:val="0"/>
              <w:jc w:val="center"/>
              <w:rPr>
                <w:rFonts w:ascii="Quicksand Light" w:hAnsi="Quicksand Light"/>
                <w:i/>
                <w:iCs/>
                <w:sz w:val="16"/>
                <w:szCs w:val="16"/>
              </w:rPr>
            </w:pPr>
            <w:r>
              <w:rPr>
                <w:rFonts w:ascii="Quicksand Light" w:hAnsi="Quicksand Light"/>
                <w:i/>
                <w:iCs/>
                <w:sz w:val="16"/>
                <w:szCs w:val="16"/>
              </w:rPr>
              <w:t xml:space="preserve">  Transforming lollipop sticks, wheels, dowels and straws into a moving car. Using a glue gun to, making a launch mechanism, designing and making the body of the vehicle using nets and assembling these to the chassis.</w:t>
            </w:r>
          </w:p>
        </w:tc>
        <w:tc>
          <w:tcPr>
            <w:tcW w:w="4517" w:type="dxa"/>
            <w:vAlign w:val="center"/>
          </w:tcPr>
          <w:p>
            <w:pPr>
              <w:jc w:val="center"/>
              <w:rPr>
                <w:rFonts w:ascii="Quicksand" w:hAnsi="Quicksand"/>
                <w:sz w:val="20"/>
                <w:szCs w:val="20"/>
                <w:u w:val="single"/>
              </w:rPr>
            </w:pPr>
            <w:r>
              <w:rPr>
                <w:rFonts w:ascii="Quicksand" w:hAnsi="Quicksand"/>
                <w:sz w:val="20"/>
                <w:szCs w:val="20"/>
                <w:u w:val="single"/>
              </w:rPr>
              <w:t>Electrical systems: Torches</w:t>
            </w:r>
          </w:p>
          <w:p>
            <w:pPr>
              <w:autoSpaceDE w:val="0"/>
              <w:autoSpaceDN w:val="0"/>
              <w:adjustRightInd w:val="0"/>
              <w:jc w:val="center"/>
              <w:rPr>
                <w:rFonts w:ascii="Quicksand Light" w:hAnsi="Quicksand Light"/>
                <w:i/>
                <w:iCs/>
                <w:sz w:val="16"/>
                <w:szCs w:val="16"/>
              </w:rPr>
            </w:pPr>
            <w:r>
              <w:rPr>
                <w:rFonts w:ascii="Quicksand Light" w:hAnsi="Quicksand Light"/>
                <w:i/>
                <w:iCs/>
                <w:sz w:val="16"/>
                <w:szCs w:val="16"/>
              </w:rPr>
              <w:t>Applying their scientific understanding of electrical circuits, children create a torch, designing and evaluating their product against set design criteria.</w:t>
            </w:r>
          </w:p>
        </w:tc>
      </w:tr>
      <w:tr>
        <w:trPr>
          <w:trHeight w:val="879"/>
        </w:trPr>
        <w:tc>
          <w:tcPr>
            <w:tcW w:w="1838" w:type="dxa"/>
            <w:tcBorders>
              <w:top w:val="single" w:sz="4" w:space="0" w:color="FFFFFF" w:themeColor="background1"/>
              <w:bottom w:val="single" w:sz="4" w:space="0" w:color="FFFFFF" w:themeColor="background1"/>
            </w:tcBorders>
            <w:shd w:val="clear" w:color="auto" w:fill="060980"/>
            <w:vAlign w:val="center"/>
          </w:tcPr>
          <w:p>
            <w:pPr>
              <w:jc w:val="center"/>
              <w:rPr>
                <w:rFonts w:ascii="Quicksand" w:hAnsi="Quicksand"/>
                <w:b/>
                <w:bCs/>
                <w:color w:val="FFFFFF" w:themeColor="background1"/>
              </w:rPr>
            </w:pPr>
            <w:r>
              <w:rPr>
                <w:rFonts w:ascii="Quicksand" w:hAnsi="Quicksand"/>
                <w:b/>
                <w:bCs/>
                <w:color w:val="FFFFFF" w:themeColor="background1"/>
              </w:rPr>
              <w:t>UKS2 Cycle A</w:t>
            </w:r>
          </w:p>
        </w:tc>
        <w:tc>
          <w:tcPr>
            <w:tcW w:w="4516" w:type="dxa"/>
            <w:vAlign w:val="center"/>
          </w:tcPr>
          <w:p>
            <w:pPr>
              <w:jc w:val="center"/>
              <w:rPr>
                <w:rFonts w:ascii="Quicksand" w:hAnsi="Quicksand"/>
                <w:sz w:val="20"/>
                <w:szCs w:val="20"/>
                <w:u w:val="single"/>
              </w:rPr>
            </w:pPr>
            <w:r>
              <w:rPr>
                <w:rFonts w:ascii="Quicksand" w:hAnsi="Quicksand"/>
                <w:b/>
                <w:bCs/>
                <w:noProof/>
                <w:color w:val="060980"/>
              </w:rPr>
              <w:drawing>
                <wp:anchor distT="0" distB="0" distL="114300" distR="114300" simplePos="0" relativeHeight="251685888" behindDoc="1" locked="0" layoutInCell="1" allowOverlap="1">
                  <wp:simplePos x="0" y="0"/>
                  <wp:positionH relativeFrom="column">
                    <wp:posOffset>18415</wp:posOffset>
                  </wp:positionH>
                  <wp:positionV relativeFrom="paragraph">
                    <wp:posOffset>-8255</wp:posOffset>
                  </wp:positionV>
                  <wp:extent cx="201295" cy="201295"/>
                  <wp:effectExtent l="0" t="0" r="8255" b="8255"/>
                  <wp:wrapNone/>
                  <wp:docPr id="128054284" name="Graphic 4" descr="Battery charg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54284" name="Graphic 4" descr="Battery charging with solid fill"/>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01295" cy="201295"/>
                          </a:xfrm>
                          <a:prstGeom prst="rect">
                            <a:avLst/>
                          </a:prstGeom>
                        </pic:spPr>
                      </pic:pic>
                    </a:graphicData>
                  </a:graphic>
                  <wp14:sizeRelH relativeFrom="page">
                    <wp14:pctWidth>0</wp14:pctWidth>
                  </wp14:sizeRelH>
                  <wp14:sizeRelV relativeFrom="page">
                    <wp14:pctHeight>0</wp14:pctHeight>
                  </wp14:sizeRelV>
                </wp:anchor>
              </w:drawing>
            </w:r>
            <w:r>
              <w:rPr>
                <w:rFonts w:ascii="Quicksand" w:hAnsi="Quicksand"/>
                <w:b/>
                <w:bCs/>
                <w:noProof/>
                <w:color w:val="060980"/>
              </w:rPr>
              <w:drawing>
                <wp:anchor distT="0" distB="0" distL="114300" distR="114300" simplePos="0" relativeHeight="251677696" behindDoc="1" locked="0" layoutInCell="1" allowOverlap="1">
                  <wp:simplePos x="0" y="0"/>
                  <wp:positionH relativeFrom="column">
                    <wp:posOffset>-35560</wp:posOffset>
                  </wp:positionH>
                  <wp:positionV relativeFrom="paragraph">
                    <wp:posOffset>-674370</wp:posOffset>
                  </wp:positionV>
                  <wp:extent cx="255905" cy="255905"/>
                  <wp:effectExtent l="0" t="0" r="0" b="0"/>
                  <wp:wrapNone/>
                  <wp:docPr id="9" name="Graphic 3" descr="Building Brick Wal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602237" name="Graphic 3" descr="Building Brick Wall with solid fi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55905" cy="255905"/>
                          </a:xfrm>
                          <a:prstGeom prst="rect">
                            <a:avLst/>
                          </a:prstGeom>
                        </pic:spPr>
                      </pic:pic>
                    </a:graphicData>
                  </a:graphic>
                  <wp14:sizeRelH relativeFrom="page">
                    <wp14:pctWidth>0</wp14:pctWidth>
                  </wp14:sizeRelH>
                  <wp14:sizeRelV relativeFrom="page">
                    <wp14:pctHeight>0</wp14:pctHeight>
                  </wp14:sizeRelV>
                </wp:anchor>
              </w:drawing>
            </w:r>
            <w:r>
              <w:rPr>
                <w:rFonts w:ascii="Quicksand" w:hAnsi="Quicksand"/>
                <w:sz w:val="20"/>
                <w:szCs w:val="20"/>
                <w:u w:val="single"/>
              </w:rPr>
              <w:t>Electrical systems: Doodlers</w:t>
            </w:r>
          </w:p>
          <w:p>
            <w:pPr>
              <w:autoSpaceDE w:val="0"/>
              <w:autoSpaceDN w:val="0"/>
              <w:adjustRightInd w:val="0"/>
              <w:jc w:val="center"/>
              <w:rPr>
                <w:rFonts w:ascii="Quicksand Light" w:hAnsi="Quicksand Light"/>
                <w:i/>
                <w:iCs/>
                <w:sz w:val="16"/>
                <w:szCs w:val="16"/>
              </w:rPr>
            </w:pPr>
            <w:r>
              <w:rPr>
                <w:rFonts w:ascii="Quicksand Light" w:hAnsi="Quicksand Light"/>
                <w:i/>
                <w:iCs/>
                <w:sz w:val="16"/>
                <w:szCs w:val="16"/>
              </w:rPr>
              <w:t>Explore series circuits further and introduce motors. Explore how the design cycle can be approached at a different starting point, by investigating an existing product, which uses a motor, to encourage pupils to problem-solve and work out how the product has been constructed, ready to develop their own.</w:t>
            </w:r>
          </w:p>
        </w:tc>
        <w:tc>
          <w:tcPr>
            <w:tcW w:w="4517" w:type="dxa"/>
            <w:gridSpan w:val="2"/>
            <w:vAlign w:val="center"/>
          </w:tcPr>
          <w:p>
            <w:pPr>
              <w:jc w:val="center"/>
              <w:rPr>
                <w:rFonts w:ascii="Quicksand" w:hAnsi="Quicksand"/>
                <w:sz w:val="20"/>
                <w:szCs w:val="20"/>
                <w:u w:val="single"/>
              </w:rPr>
            </w:pPr>
            <w:r>
              <w:rPr>
                <w:rFonts w:ascii="Quicksand" w:hAnsi="Quicksand"/>
                <w:b/>
                <w:bCs/>
                <w:noProof/>
                <w:color w:val="060980"/>
              </w:rPr>
              <w:drawing>
                <wp:anchor distT="0" distB="0" distL="114300" distR="114300" simplePos="0" relativeHeight="251672576" behindDoc="1" locked="0" layoutInCell="1" allowOverlap="1">
                  <wp:simplePos x="0" y="0"/>
                  <wp:positionH relativeFrom="column">
                    <wp:posOffset>-52705</wp:posOffset>
                  </wp:positionH>
                  <wp:positionV relativeFrom="paragraph">
                    <wp:posOffset>-163195</wp:posOffset>
                  </wp:positionV>
                  <wp:extent cx="273050" cy="273050"/>
                  <wp:effectExtent l="0" t="0" r="0" b="0"/>
                  <wp:wrapNone/>
                  <wp:docPr id="7" name="Graphic 2" descr="Robot Han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06913" name="Graphic 2" descr="Robot Hand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73050" cy="273050"/>
                          </a:xfrm>
                          <a:prstGeom prst="rect">
                            <a:avLst/>
                          </a:prstGeom>
                        </pic:spPr>
                      </pic:pic>
                    </a:graphicData>
                  </a:graphic>
                  <wp14:sizeRelH relativeFrom="page">
                    <wp14:pctWidth>0</wp14:pctWidth>
                  </wp14:sizeRelH>
                  <wp14:sizeRelV relativeFrom="page">
                    <wp14:pctHeight>0</wp14:pctHeight>
                  </wp14:sizeRelV>
                </wp:anchor>
              </w:drawing>
            </w:r>
            <w:r>
              <w:rPr>
                <w:rFonts w:ascii="Quicksand" w:hAnsi="Quicksand"/>
                <w:sz w:val="20"/>
                <w:szCs w:val="20"/>
                <w:u w:val="single"/>
              </w:rPr>
              <w:t>Mechanical systems: Making a pop-up book</w:t>
            </w:r>
          </w:p>
          <w:p>
            <w:pPr>
              <w:autoSpaceDE w:val="0"/>
              <w:autoSpaceDN w:val="0"/>
              <w:adjustRightInd w:val="0"/>
              <w:jc w:val="center"/>
              <w:rPr>
                <w:rFonts w:ascii="Quicksand Light" w:hAnsi="Quicksand Light"/>
                <w:i/>
                <w:iCs/>
                <w:sz w:val="16"/>
                <w:szCs w:val="16"/>
              </w:rPr>
            </w:pPr>
            <w:r>
              <w:rPr>
                <w:rFonts w:ascii="Quicksand Light" w:hAnsi="Quicksand Light"/>
                <w:i/>
                <w:iCs/>
                <w:sz w:val="16"/>
                <w:szCs w:val="16"/>
              </w:rPr>
              <w:t>Creating a four-page pop-up storybook design incorporating a range of mechanisms and decorative features, including: structures, levers sliders, layers and spacers.</w:t>
            </w:r>
          </w:p>
        </w:tc>
        <w:tc>
          <w:tcPr>
            <w:tcW w:w="4517" w:type="dxa"/>
            <w:vAlign w:val="center"/>
          </w:tcPr>
          <w:p>
            <w:pPr>
              <w:jc w:val="center"/>
              <w:rPr>
                <w:rFonts w:ascii="Quicksand" w:hAnsi="Quicksand"/>
                <w:sz w:val="20"/>
                <w:szCs w:val="20"/>
                <w:u w:val="single"/>
              </w:rPr>
            </w:pPr>
            <w:r>
              <w:rPr>
                <w:rFonts w:ascii="Quicksand" w:hAnsi="Quicksand"/>
                <w:b/>
                <w:bCs/>
                <w:noProof/>
                <w:color w:val="060980"/>
              </w:rPr>
              <w:drawing>
                <wp:anchor distT="0" distB="0" distL="114300" distR="114300" simplePos="0" relativeHeight="251687936" behindDoc="1" locked="0" layoutInCell="1" allowOverlap="1">
                  <wp:simplePos x="0" y="0"/>
                  <wp:positionH relativeFrom="column">
                    <wp:posOffset>-16510</wp:posOffset>
                  </wp:positionH>
                  <wp:positionV relativeFrom="paragraph">
                    <wp:posOffset>-808355</wp:posOffset>
                  </wp:positionV>
                  <wp:extent cx="201295" cy="201295"/>
                  <wp:effectExtent l="0" t="0" r="8255" b="8255"/>
                  <wp:wrapNone/>
                  <wp:docPr id="13" name="Graphic 4" descr="Battery charg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54284" name="Graphic 4" descr="Battery charging with solid fill"/>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01295" cy="201295"/>
                          </a:xfrm>
                          <a:prstGeom prst="rect">
                            <a:avLst/>
                          </a:prstGeom>
                        </pic:spPr>
                      </pic:pic>
                    </a:graphicData>
                  </a:graphic>
                  <wp14:sizeRelH relativeFrom="page">
                    <wp14:pctWidth>0</wp14:pctWidth>
                  </wp14:sizeRelH>
                  <wp14:sizeRelV relativeFrom="page">
                    <wp14:pctHeight>0</wp14:pctHeight>
                  </wp14:sizeRelV>
                </wp:anchor>
              </w:drawing>
            </w:r>
            <w:r>
              <w:rPr>
                <w:rFonts w:ascii="Quicksand" w:hAnsi="Quicksand"/>
                <w:b/>
                <w:bCs/>
                <w:noProof/>
                <w:color w:val="060980"/>
              </w:rPr>
              <w:drawing>
                <wp:anchor distT="0" distB="0" distL="114300" distR="114300" simplePos="0" relativeHeight="251665408" behindDoc="1" locked="0" layoutInCell="1" allowOverlap="1">
                  <wp:simplePos x="0" y="0"/>
                  <wp:positionH relativeFrom="column">
                    <wp:posOffset>-26035</wp:posOffset>
                  </wp:positionH>
                  <wp:positionV relativeFrom="paragraph">
                    <wp:posOffset>-92710</wp:posOffset>
                  </wp:positionV>
                  <wp:extent cx="208915" cy="208915"/>
                  <wp:effectExtent l="0" t="0" r="635" b="635"/>
                  <wp:wrapNone/>
                  <wp:docPr id="4" name="Graphic 1" descr="Fork and knif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287435" name="Graphic 1" descr="Fork and knife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208915" cy="208915"/>
                          </a:xfrm>
                          <a:prstGeom prst="rect">
                            <a:avLst/>
                          </a:prstGeom>
                        </pic:spPr>
                      </pic:pic>
                    </a:graphicData>
                  </a:graphic>
                  <wp14:sizeRelH relativeFrom="page">
                    <wp14:pctWidth>0</wp14:pctWidth>
                  </wp14:sizeRelH>
                  <wp14:sizeRelV relativeFrom="page">
                    <wp14:pctHeight>0</wp14:pctHeight>
                  </wp14:sizeRelV>
                </wp:anchor>
              </w:drawing>
            </w:r>
            <w:r>
              <w:rPr>
                <w:rFonts w:ascii="Quicksand" w:hAnsi="Quicksand"/>
                <w:sz w:val="20"/>
                <w:szCs w:val="20"/>
                <w:u w:val="single"/>
              </w:rPr>
              <w:t>Cooking &amp; Nutrition: Developing a recipe</w:t>
            </w:r>
          </w:p>
          <w:p>
            <w:pPr>
              <w:autoSpaceDE w:val="0"/>
              <w:autoSpaceDN w:val="0"/>
              <w:adjustRightInd w:val="0"/>
              <w:jc w:val="center"/>
              <w:rPr>
                <w:rFonts w:ascii="Quicksand Light" w:hAnsi="Quicksand Light"/>
                <w:i/>
                <w:iCs/>
                <w:sz w:val="16"/>
                <w:szCs w:val="16"/>
              </w:rPr>
            </w:pPr>
            <w:r>
              <w:rPr>
                <w:rFonts w:ascii="Quicksand Light" w:hAnsi="Quicksand Light"/>
                <w:i/>
                <w:iCs/>
                <w:sz w:val="16"/>
                <w:szCs w:val="16"/>
              </w:rPr>
              <w:t>Research and modify a traditional Bolognese sauce recipe to improve the nutritional value. Cook improved version and create packaging that fits design criteria. Learn about where beef comes from.</w:t>
            </w:r>
          </w:p>
        </w:tc>
      </w:tr>
      <w:tr>
        <w:trPr>
          <w:trHeight w:val="879"/>
        </w:trPr>
        <w:tc>
          <w:tcPr>
            <w:tcW w:w="1838" w:type="dxa"/>
            <w:tcBorders>
              <w:top w:val="single" w:sz="4" w:space="0" w:color="FFFFFF" w:themeColor="background1"/>
            </w:tcBorders>
            <w:shd w:val="clear" w:color="auto" w:fill="060980"/>
            <w:vAlign w:val="center"/>
          </w:tcPr>
          <w:p>
            <w:pPr>
              <w:jc w:val="center"/>
              <w:rPr>
                <w:rFonts w:ascii="Quicksand" w:hAnsi="Quicksand"/>
                <w:b/>
                <w:bCs/>
                <w:color w:val="FFFFFF" w:themeColor="background1"/>
              </w:rPr>
            </w:pPr>
            <w:r>
              <w:rPr>
                <w:rFonts w:ascii="Quicksand" w:hAnsi="Quicksand"/>
                <w:b/>
                <w:bCs/>
                <w:color w:val="FFFFFF" w:themeColor="background1"/>
              </w:rPr>
              <w:t>UKS2 Cycle B</w:t>
            </w:r>
          </w:p>
        </w:tc>
        <w:tc>
          <w:tcPr>
            <w:tcW w:w="4516" w:type="dxa"/>
            <w:vAlign w:val="center"/>
          </w:tcPr>
          <w:p>
            <w:pPr>
              <w:jc w:val="center"/>
              <w:rPr>
                <w:rFonts w:ascii="Quicksand" w:hAnsi="Quicksand"/>
                <w:sz w:val="20"/>
                <w:szCs w:val="20"/>
                <w:u w:val="single"/>
              </w:rPr>
            </w:pPr>
            <w:r>
              <w:rPr>
                <w:rFonts w:ascii="Quicksand" w:hAnsi="Quicksand"/>
                <w:b/>
                <w:bCs/>
                <w:noProof/>
                <w:color w:val="060980"/>
              </w:rPr>
              <w:drawing>
                <wp:anchor distT="0" distB="0" distL="114300" distR="114300" simplePos="0" relativeHeight="251679744" behindDoc="1" locked="0" layoutInCell="1" allowOverlap="1">
                  <wp:simplePos x="0" y="0"/>
                  <wp:positionH relativeFrom="column">
                    <wp:posOffset>1905</wp:posOffset>
                  </wp:positionH>
                  <wp:positionV relativeFrom="paragraph">
                    <wp:posOffset>16510</wp:posOffset>
                  </wp:positionV>
                  <wp:extent cx="255905" cy="255905"/>
                  <wp:effectExtent l="0" t="0" r="0" b="0"/>
                  <wp:wrapNone/>
                  <wp:docPr id="10" name="Graphic 3" descr="Building Brick Wal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602237" name="Graphic 3" descr="Building Brick Wall with solid fi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55905" cy="255905"/>
                          </a:xfrm>
                          <a:prstGeom prst="rect">
                            <a:avLst/>
                          </a:prstGeom>
                        </pic:spPr>
                      </pic:pic>
                    </a:graphicData>
                  </a:graphic>
                  <wp14:sizeRelH relativeFrom="page">
                    <wp14:pctWidth>0</wp14:pctWidth>
                  </wp14:sizeRelH>
                  <wp14:sizeRelV relativeFrom="page">
                    <wp14:pctHeight>0</wp14:pctHeight>
                  </wp14:sizeRelV>
                </wp:anchor>
              </w:drawing>
            </w:r>
            <w:r>
              <w:rPr>
                <w:rFonts w:ascii="Quicksand" w:hAnsi="Quicksand"/>
                <w:sz w:val="20"/>
                <w:szCs w:val="20"/>
                <w:u w:val="single"/>
              </w:rPr>
              <w:t>Structure: Playgrounds</w:t>
            </w:r>
          </w:p>
          <w:p>
            <w:pPr>
              <w:autoSpaceDE w:val="0"/>
              <w:autoSpaceDN w:val="0"/>
              <w:adjustRightInd w:val="0"/>
              <w:jc w:val="center"/>
              <w:rPr>
                <w:rFonts w:ascii="Quicksand Light" w:hAnsi="Quicksand Light"/>
                <w:i/>
                <w:iCs/>
                <w:sz w:val="16"/>
                <w:szCs w:val="16"/>
              </w:rPr>
            </w:pPr>
            <w:r>
              <w:rPr>
                <w:rFonts w:ascii="Quicksand Light" w:hAnsi="Quicksand Light"/>
                <w:i/>
                <w:iCs/>
                <w:sz w:val="16"/>
                <w:szCs w:val="16"/>
              </w:rPr>
              <w:t xml:space="preserve">         Designing and creating a model of a new playground featuring five apparatus, made from three different structures. Creating a footprint as the base, pupils visualise objects in </w:t>
            </w:r>
            <w:proofErr w:type="spellStart"/>
            <w:r>
              <w:rPr>
                <w:rFonts w:ascii="Quicksand Light" w:hAnsi="Quicksand Light"/>
                <w:i/>
                <w:iCs/>
                <w:sz w:val="16"/>
                <w:szCs w:val="16"/>
              </w:rPr>
              <w:t>plan</w:t>
            </w:r>
            <w:proofErr w:type="spellEnd"/>
            <w:r>
              <w:rPr>
                <w:rFonts w:ascii="Quicksand Light" w:hAnsi="Quicksand Light"/>
                <w:i/>
                <w:iCs/>
                <w:sz w:val="16"/>
                <w:szCs w:val="16"/>
              </w:rPr>
              <w:t xml:space="preserve"> view and get creative with their use of natural features.</w:t>
            </w:r>
          </w:p>
        </w:tc>
        <w:tc>
          <w:tcPr>
            <w:tcW w:w="4517" w:type="dxa"/>
            <w:gridSpan w:val="2"/>
            <w:vAlign w:val="center"/>
          </w:tcPr>
          <w:p>
            <w:pPr>
              <w:jc w:val="center"/>
              <w:rPr>
                <w:rFonts w:ascii="Quicksand" w:hAnsi="Quicksand"/>
                <w:sz w:val="20"/>
                <w:szCs w:val="20"/>
                <w:u w:val="single"/>
              </w:rPr>
            </w:pPr>
            <w:r>
              <w:rPr>
                <w:rFonts w:ascii="Quicksand" w:hAnsi="Quicksand"/>
                <w:sz w:val="20"/>
                <w:szCs w:val="20"/>
                <w:u w:val="single"/>
              </w:rPr>
              <w:t>Textiles: Waistcoats</w:t>
            </w:r>
          </w:p>
          <w:p>
            <w:pPr>
              <w:autoSpaceDE w:val="0"/>
              <w:autoSpaceDN w:val="0"/>
              <w:adjustRightInd w:val="0"/>
              <w:jc w:val="center"/>
              <w:rPr>
                <w:rFonts w:ascii="Quicksand Light" w:hAnsi="Quicksand Light"/>
                <w:i/>
                <w:iCs/>
                <w:sz w:val="16"/>
                <w:szCs w:val="16"/>
              </w:rPr>
            </w:pPr>
            <w:r>
              <w:rPr>
                <w:rFonts w:ascii="Quicksand Light" w:hAnsi="Quicksand Light"/>
                <w:i/>
                <w:iCs/>
                <w:sz w:val="16"/>
                <w:szCs w:val="16"/>
              </w:rPr>
              <w:t>Selecting suitable fabrics, using templates, pinning, decorating and stitching to create a waistcoat for a person or purpose of their choice.</w:t>
            </w:r>
          </w:p>
        </w:tc>
        <w:tc>
          <w:tcPr>
            <w:tcW w:w="4517" w:type="dxa"/>
            <w:vAlign w:val="center"/>
          </w:tcPr>
          <w:p>
            <w:pPr>
              <w:jc w:val="center"/>
              <w:rPr>
                <w:rFonts w:ascii="Quicksand" w:hAnsi="Quicksand"/>
                <w:sz w:val="20"/>
                <w:szCs w:val="20"/>
                <w:u w:val="single"/>
              </w:rPr>
            </w:pPr>
            <w:r>
              <w:rPr>
                <w:rFonts w:ascii="Quicksand" w:hAnsi="Quicksand"/>
                <w:b/>
                <w:bCs/>
                <w:noProof/>
                <w:color w:val="060980"/>
              </w:rPr>
              <w:drawing>
                <wp:anchor distT="0" distB="0" distL="114300" distR="114300" simplePos="0" relativeHeight="251691008" behindDoc="1" locked="0" layoutInCell="1" allowOverlap="1">
                  <wp:simplePos x="0" y="0"/>
                  <wp:positionH relativeFrom="column">
                    <wp:posOffset>-24130</wp:posOffset>
                  </wp:positionH>
                  <wp:positionV relativeFrom="paragraph">
                    <wp:posOffset>-55880</wp:posOffset>
                  </wp:positionV>
                  <wp:extent cx="231775" cy="231775"/>
                  <wp:effectExtent l="0" t="0" r="0" b="0"/>
                  <wp:wrapNone/>
                  <wp:docPr id="15" name="Graphic 4" descr="Web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54284" name="Graphic 4" descr="Battery charging with solid fill"/>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231775" cy="231775"/>
                          </a:xfrm>
                          <a:prstGeom prst="rect">
                            <a:avLst/>
                          </a:prstGeom>
                        </pic:spPr>
                      </pic:pic>
                    </a:graphicData>
                  </a:graphic>
                  <wp14:sizeRelH relativeFrom="page">
                    <wp14:pctWidth>0</wp14:pctWidth>
                  </wp14:sizeRelH>
                  <wp14:sizeRelV relativeFrom="page">
                    <wp14:pctHeight>0</wp14:pctHeight>
                  </wp14:sizeRelV>
                </wp:anchor>
              </w:drawing>
            </w:r>
            <w:r>
              <w:rPr>
                <w:rFonts w:ascii="Quicksand" w:hAnsi="Quicksand"/>
                <w:sz w:val="20"/>
                <w:szCs w:val="20"/>
                <w:u w:val="single"/>
              </w:rPr>
              <w:t>Digital world: Navigating the world</w:t>
            </w:r>
          </w:p>
          <w:p>
            <w:pPr>
              <w:autoSpaceDE w:val="0"/>
              <w:autoSpaceDN w:val="0"/>
              <w:adjustRightInd w:val="0"/>
              <w:jc w:val="center"/>
              <w:rPr>
                <w:rFonts w:ascii="Quicksand Light" w:hAnsi="Quicksand Light"/>
                <w:i/>
                <w:iCs/>
                <w:sz w:val="16"/>
                <w:szCs w:val="16"/>
              </w:rPr>
            </w:pPr>
            <w:r>
              <w:rPr>
                <w:rFonts w:ascii="Quicksand Light" w:hAnsi="Quicksand Light"/>
                <w:i/>
                <w:iCs/>
                <w:sz w:val="16"/>
                <w:szCs w:val="16"/>
              </w:rPr>
              <w:t>Programming a navigation tool to produce a multifunctional device for trekkers. Combining 3D objects to form a complete product in CAD 3D modelling software and presenting a pitch to 'sell' their product.</w:t>
            </w:r>
          </w:p>
        </w:tc>
        <w:bookmarkStart w:id="0" w:name="_GoBack"/>
        <w:bookmarkEnd w:id="0"/>
      </w:tr>
    </w:tbl>
    <w:p>
      <w:pPr>
        <w:rPr>
          <w:rFonts w:ascii="Quicksand" w:hAnsi="Quicksand"/>
          <w:color w:val="060980"/>
        </w:rPr>
      </w:pPr>
    </w:p>
    <w:sectPr>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Quicksand">
    <w:panose1 w:val="00000000000000000000"/>
    <w:charset w:val="00"/>
    <w:family w:val="auto"/>
    <w:pitch w:val="variable"/>
    <w:sig w:usb0="A00000FF" w:usb1="4000205B" w:usb2="00000000" w:usb3="00000000" w:csb0="00000193" w:csb1="00000000"/>
  </w:font>
  <w:font w:name="Quicksand Light">
    <w:panose1 w:val="00000000000000000000"/>
    <w:charset w:val="00"/>
    <w:family w:val="auto"/>
    <w:pitch w:val="variable"/>
    <w:sig w:usb0="A00000FF" w:usb1="4000205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133098-AA9D-2A44-80E4-B06D3021B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svg"/><Relationship Id="rId18"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15.sv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svg"/><Relationship Id="rId5" Type="http://schemas.openxmlformats.org/officeDocument/2006/relationships/settings" Target="settings.xml"/><Relationship Id="rId15" Type="http://schemas.openxmlformats.org/officeDocument/2006/relationships/image" Target="media/image9.sv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sv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EB5D8FF76BCC245B094BC83C3778C82" ma:contentTypeVersion="8" ma:contentTypeDescription="Create a new document." ma:contentTypeScope="" ma:versionID="35173d6dea8d8d155679890a36abd28e">
  <xsd:schema xmlns:xsd="http://www.w3.org/2001/XMLSchema" xmlns:xs="http://www.w3.org/2001/XMLSchema" xmlns:p="http://schemas.microsoft.com/office/2006/metadata/properties" xmlns:ns2="69dcba16-4e50-46ea-bad0-e923ac43b035" xmlns:ns3="c79abb31-9dc3-4b1c-87c1-62bc00cee263" targetNamespace="http://schemas.microsoft.com/office/2006/metadata/properties" ma:root="true" ma:fieldsID="7192d592a75947125cee7301663e579f" ns2:_="" ns3:_="">
    <xsd:import namespace="69dcba16-4e50-46ea-bad0-e923ac43b035"/>
    <xsd:import namespace="c79abb31-9dc3-4b1c-87c1-62bc00cee26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dcba16-4e50-46ea-bad0-e923ac43b0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9abb31-9dc3-4b1c-87c1-62bc00cee26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512140-BBF3-45CC-98B0-45494BB42B8A}">
  <ds:schemaRefs>
    <ds:schemaRef ds:uri="http://schemas.microsoft.com/office/2006/metadata/properties"/>
    <ds:schemaRef ds:uri="http://purl.org/dc/dcmitype/"/>
    <ds:schemaRef ds:uri="http://schemas.microsoft.com/office/2006/documentManagement/types"/>
    <ds:schemaRef ds:uri="http://purl.org/dc/terms/"/>
    <ds:schemaRef ds:uri="c79abb31-9dc3-4b1c-87c1-62bc00cee263"/>
    <ds:schemaRef ds:uri="69dcba16-4e50-46ea-bad0-e923ac43b035"/>
    <ds:schemaRef ds:uri="http://schemas.microsoft.com/office/infopath/2007/PartnerControls"/>
    <ds:schemaRef ds:uri="http://purl.org/dc/elements/1.1/"/>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1C27D7B7-8331-4B61-BA30-6B089A83AC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dcba16-4e50-46ea-bad0-e923ac43b035"/>
    <ds:schemaRef ds:uri="c79abb31-9dc3-4b1c-87c1-62bc00cee2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3B40C9-ED62-4360-AA13-58A365BB1A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795</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Johnson</dc:creator>
  <cp:keywords/>
  <dc:description/>
  <cp:lastModifiedBy>Debbie Johnson</cp:lastModifiedBy>
  <cp:revision>8</cp:revision>
  <dcterms:created xsi:type="dcterms:W3CDTF">2023-09-07T22:52:00Z</dcterms:created>
  <dcterms:modified xsi:type="dcterms:W3CDTF">2024-06-26T10:32:00Z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0x010100BEB5D8FF76BCC245B094BC83C3778C82</vt:lpwstr>
  </property>
</Properties>
</file>